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E1A04" w14:textId="77777777" w:rsidR="00601F05" w:rsidRPr="001C5D24" w:rsidRDefault="00601F05" w:rsidP="005B14DF">
      <w:pPr>
        <w:tabs>
          <w:tab w:val="left" w:pos="3402"/>
        </w:tabs>
        <w:jc w:val="center"/>
        <w:rPr>
          <w:rFonts w:ascii="Arial" w:hAnsi="Arial" w:cs="Arial"/>
          <w:b/>
          <w:sz w:val="22"/>
          <w:szCs w:val="22"/>
        </w:rPr>
      </w:pPr>
    </w:p>
    <w:p w14:paraId="5238FF24" w14:textId="77777777" w:rsidR="007C3B06" w:rsidRPr="001C5D24" w:rsidRDefault="006F297A" w:rsidP="005B14DF">
      <w:pPr>
        <w:jc w:val="center"/>
        <w:rPr>
          <w:rFonts w:ascii="Arial" w:hAnsi="Arial" w:cs="Arial"/>
          <w:b/>
          <w:sz w:val="22"/>
          <w:szCs w:val="22"/>
        </w:rPr>
      </w:pPr>
      <w:r w:rsidRPr="001C5D24">
        <w:rPr>
          <w:rFonts w:ascii="Arial" w:hAnsi="Arial" w:cs="Arial"/>
          <w:b/>
          <w:noProof/>
          <w:sz w:val="22"/>
          <w:szCs w:val="22"/>
          <w:lang w:eastAsia="en-GB"/>
        </w:rPr>
        <w:drawing>
          <wp:inline distT="0" distB="0" distL="0" distR="0" wp14:anchorId="2BA29C99" wp14:editId="185E639D">
            <wp:extent cx="3874477" cy="88445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ion-watch-eu-600px.png"/>
                    <pic:cNvPicPr/>
                  </pic:nvPicPr>
                  <pic:blipFill>
                    <a:blip r:embed="rId8">
                      <a:extLst>
                        <a:ext uri="{28A0092B-C50C-407E-A947-70E740481C1C}">
                          <a14:useLocalDpi xmlns:a14="http://schemas.microsoft.com/office/drawing/2010/main" val="0"/>
                        </a:ext>
                      </a:extLst>
                    </a:blip>
                    <a:stretch>
                      <a:fillRect/>
                    </a:stretch>
                  </pic:blipFill>
                  <pic:spPr>
                    <a:xfrm>
                      <a:off x="0" y="0"/>
                      <a:ext cx="3915434" cy="893809"/>
                    </a:xfrm>
                    <a:prstGeom prst="rect">
                      <a:avLst/>
                    </a:prstGeom>
                  </pic:spPr>
                </pic:pic>
              </a:graphicData>
            </a:graphic>
          </wp:inline>
        </w:drawing>
      </w:r>
    </w:p>
    <w:p w14:paraId="6FA0F34C" w14:textId="77777777" w:rsidR="007C3B06" w:rsidRPr="001C5D24" w:rsidRDefault="007C3B06" w:rsidP="005B14DF">
      <w:pPr>
        <w:jc w:val="center"/>
        <w:rPr>
          <w:rFonts w:ascii="Arial" w:hAnsi="Arial" w:cs="Arial"/>
          <w:b/>
          <w:sz w:val="22"/>
          <w:szCs w:val="22"/>
        </w:rPr>
      </w:pPr>
    </w:p>
    <w:p w14:paraId="0CA2A80B" w14:textId="77777777" w:rsidR="00601F05" w:rsidRPr="001C5D24" w:rsidRDefault="007C3B06" w:rsidP="005B14DF">
      <w:pPr>
        <w:jc w:val="center"/>
        <w:rPr>
          <w:rFonts w:ascii="Arial" w:hAnsi="Arial" w:cs="Arial"/>
          <w:b/>
          <w:sz w:val="22"/>
          <w:szCs w:val="22"/>
        </w:rPr>
      </w:pPr>
      <w:r w:rsidRPr="001C5D24">
        <w:rPr>
          <w:rFonts w:ascii="Arial" w:hAnsi="Arial" w:cs="Arial"/>
          <w:b/>
          <w:sz w:val="22"/>
          <w:szCs w:val="22"/>
        </w:rPr>
        <w:t>Election-Watch.EU – wahlbeobachtung.org</w:t>
      </w:r>
    </w:p>
    <w:p w14:paraId="5715642B" w14:textId="77777777" w:rsidR="00601F05" w:rsidRPr="001C5D24" w:rsidRDefault="00601F05" w:rsidP="005B14DF">
      <w:pPr>
        <w:jc w:val="center"/>
        <w:rPr>
          <w:rFonts w:ascii="Arial" w:hAnsi="Arial" w:cs="Arial"/>
          <w:b/>
          <w:sz w:val="22"/>
          <w:szCs w:val="22"/>
        </w:rPr>
      </w:pPr>
    </w:p>
    <w:p w14:paraId="6AB0ABF9" w14:textId="77777777" w:rsidR="00601F05" w:rsidRPr="001C5D24" w:rsidRDefault="00601F05" w:rsidP="005B14DF">
      <w:pPr>
        <w:jc w:val="center"/>
        <w:rPr>
          <w:rFonts w:ascii="Arial" w:hAnsi="Arial" w:cs="Arial"/>
          <w:b/>
          <w:sz w:val="22"/>
          <w:szCs w:val="22"/>
        </w:rPr>
      </w:pPr>
    </w:p>
    <w:p w14:paraId="16C24DF2" w14:textId="77777777" w:rsidR="00601F05" w:rsidRPr="001C5D24" w:rsidRDefault="00601F05" w:rsidP="005B14DF">
      <w:pPr>
        <w:jc w:val="center"/>
        <w:rPr>
          <w:rFonts w:ascii="Arial" w:hAnsi="Arial" w:cs="Arial"/>
          <w:b/>
          <w:sz w:val="22"/>
          <w:szCs w:val="22"/>
        </w:rPr>
      </w:pPr>
    </w:p>
    <w:p w14:paraId="3734F244" w14:textId="77777777" w:rsidR="00B90CD7" w:rsidRPr="001C5D24" w:rsidRDefault="00B90CD7" w:rsidP="005B14DF">
      <w:pPr>
        <w:jc w:val="center"/>
        <w:rPr>
          <w:rFonts w:ascii="Arial" w:hAnsi="Arial" w:cs="Arial"/>
          <w:b/>
          <w:sz w:val="22"/>
          <w:szCs w:val="22"/>
        </w:rPr>
      </w:pPr>
    </w:p>
    <w:p w14:paraId="053EDAC5" w14:textId="77777777" w:rsidR="00A30827" w:rsidRPr="001C5D24" w:rsidRDefault="00A30827" w:rsidP="005B14DF">
      <w:pPr>
        <w:jc w:val="center"/>
        <w:rPr>
          <w:rFonts w:ascii="Arial" w:hAnsi="Arial" w:cs="Arial"/>
          <w:b/>
          <w:sz w:val="22"/>
          <w:szCs w:val="22"/>
        </w:rPr>
      </w:pPr>
    </w:p>
    <w:p w14:paraId="575B76A8" w14:textId="77777777" w:rsidR="00A30827" w:rsidRPr="005E0B24" w:rsidRDefault="00A30827" w:rsidP="005B14DF">
      <w:pPr>
        <w:pStyle w:val="Default"/>
        <w:jc w:val="center"/>
        <w:rPr>
          <w:rFonts w:ascii="Arial" w:hAnsi="Arial" w:cs="Arial"/>
          <w:b/>
          <w:bCs/>
          <w:sz w:val="48"/>
          <w:szCs w:val="48"/>
        </w:rPr>
      </w:pPr>
      <w:r w:rsidRPr="005E0B24">
        <w:rPr>
          <w:rFonts w:ascii="Arial" w:hAnsi="Arial" w:cs="Arial"/>
          <w:b/>
          <w:bCs/>
          <w:sz w:val="48"/>
          <w:szCs w:val="48"/>
        </w:rPr>
        <w:t>Elections to the European Parliament</w:t>
      </w:r>
    </w:p>
    <w:p w14:paraId="6AE3E29F" w14:textId="77777777" w:rsidR="00A30827" w:rsidRPr="001C5D24" w:rsidRDefault="00A30827" w:rsidP="005B14DF">
      <w:pPr>
        <w:jc w:val="center"/>
        <w:rPr>
          <w:rFonts w:ascii="Arial" w:hAnsi="Arial" w:cs="Arial"/>
          <w:b/>
          <w:bCs/>
          <w:sz w:val="22"/>
          <w:szCs w:val="22"/>
        </w:rPr>
      </w:pPr>
    </w:p>
    <w:p w14:paraId="4379D490" w14:textId="77777777" w:rsidR="00601F05" w:rsidRPr="005E0B24" w:rsidRDefault="007C3B06" w:rsidP="005B14DF">
      <w:pPr>
        <w:jc w:val="center"/>
        <w:rPr>
          <w:rFonts w:ascii="Arial" w:hAnsi="Arial" w:cs="Arial"/>
          <w:b/>
          <w:bCs/>
          <w:sz w:val="36"/>
          <w:szCs w:val="36"/>
        </w:rPr>
      </w:pPr>
      <w:r w:rsidRPr="005E0B24">
        <w:rPr>
          <w:rFonts w:ascii="Arial" w:hAnsi="Arial" w:cs="Arial"/>
          <w:b/>
          <w:bCs/>
          <w:sz w:val="36"/>
          <w:szCs w:val="36"/>
        </w:rPr>
        <w:t>23-26 May</w:t>
      </w:r>
      <w:r w:rsidR="00AA313B" w:rsidRPr="005E0B24">
        <w:rPr>
          <w:rFonts w:ascii="Arial" w:hAnsi="Arial" w:cs="Arial"/>
          <w:b/>
          <w:bCs/>
          <w:sz w:val="36"/>
          <w:szCs w:val="36"/>
        </w:rPr>
        <w:t xml:space="preserve"> </w:t>
      </w:r>
      <w:r w:rsidR="00601F05" w:rsidRPr="005E0B24">
        <w:rPr>
          <w:rFonts w:ascii="Arial" w:hAnsi="Arial" w:cs="Arial"/>
          <w:b/>
          <w:bCs/>
          <w:sz w:val="36"/>
          <w:szCs w:val="36"/>
        </w:rPr>
        <w:t>201</w:t>
      </w:r>
      <w:r w:rsidRPr="005E0B24">
        <w:rPr>
          <w:rFonts w:ascii="Arial" w:hAnsi="Arial" w:cs="Arial"/>
          <w:b/>
          <w:bCs/>
          <w:sz w:val="36"/>
          <w:szCs w:val="36"/>
        </w:rPr>
        <w:t>9</w:t>
      </w:r>
    </w:p>
    <w:p w14:paraId="33DC7A3F" w14:textId="77777777" w:rsidR="00601F05" w:rsidRPr="005E0B24" w:rsidRDefault="00601F05" w:rsidP="005B14DF">
      <w:pPr>
        <w:jc w:val="center"/>
        <w:rPr>
          <w:rFonts w:ascii="Arial" w:hAnsi="Arial" w:cs="Arial"/>
          <w:b/>
          <w:bCs/>
          <w:sz w:val="40"/>
          <w:szCs w:val="40"/>
        </w:rPr>
      </w:pPr>
    </w:p>
    <w:p w14:paraId="2C4A85E0" w14:textId="77777777" w:rsidR="00601F05" w:rsidRPr="005E0B24" w:rsidRDefault="00601F05" w:rsidP="005B14DF">
      <w:pPr>
        <w:jc w:val="center"/>
        <w:rPr>
          <w:rFonts w:ascii="Arial" w:hAnsi="Arial" w:cs="Arial"/>
          <w:b/>
          <w:sz w:val="40"/>
          <w:szCs w:val="40"/>
        </w:rPr>
      </w:pPr>
    </w:p>
    <w:p w14:paraId="41FEA4B0" w14:textId="77777777" w:rsidR="007C3B06" w:rsidRDefault="007C3B06" w:rsidP="005B14DF">
      <w:pPr>
        <w:jc w:val="center"/>
        <w:rPr>
          <w:rFonts w:ascii="Arial" w:hAnsi="Arial" w:cs="Arial"/>
          <w:b/>
          <w:sz w:val="36"/>
          <w:szCs w:val="36"/>
        </w:rPr>
      </w:pPr>
      <w:r w:rsidRPr="005E0B24">
        <w:rPr>
          <w:rFonts w:ascii="Arial" w:hAnsi="Arial" w:cs="Arial"/>
          <w:b/>
          <w:sz w:val="36"/>
          <w:szCs w:val="36"/>
        </w:rPr>
        <w:t>ELECTION-WATCH.EU</w:t>
      </w:r>
    </w:p>
    <w:p w14:paraId="3815AF17" w14:textId="77777777" w:rsidR="00E33EF7" w:rsidRPr="005E0B24" w:rsidRDefault="00E33EF7" w:rsidP="005B14DF">
      <w:pPr>
        <w:jc w:val="center"/>
        <w:rPr>
          <w:rFonts w:ascii="Arial" w:hAnsi="Arial" w:cs="Arial"/>
          <w:b/>
          <w:sz w:val="36"/>
          <w:szCs w:val="36"/>
        </w:rPr>
      </w:pPr>
    </w:p>
    <w:p w14:paraId="6100C442" w14:textId="77777777" w:rsidR="00601F05" w:rsidRDefault="007C3B06" w:rsidP="005B14DF">
      <w:pPr>
        <w:jc w:val="center"/>
        <w:rPr>
          <w:rFonts w:ascii="Arial" w:hAnsi="Arial" w:cs="Arial"/>
          <w:b/>
          <w:sz w:val="36"/>
          <w:szCs w:val="36"/>
        </w:rPr>
      </w:pPr>
      <w:r w:rsidRPr="005E0B24">
        <w:rPr>
          <w:rFonts w:ascii="Arial" w:hAnsi="Arial" w:cs="Arial"/>
          <w:b/>
          <w:sz w:val="36"/>
          <w:szCs w:val="36"/>
        </w:rPr>
        <w:t>Needs</w:t>
      </w:r>
      <w:r w:rsidR="00601F05" w:rsidRPr="005E0B24">
        <w:rPr>
          <w:rFonts w:ascii="Arial" w:hAnsi="Arial" w:cs="Arial"/>
          <w:b/>
          <w:sz w:val="36"/>
          <w:szCs w:val="36"/>
        </w:rPr>
        <w:t xml:space="preserve"> </w:t>
      </w:r>
      <w:r w:rsidR="007D63A2" w:rsidRPr="005E0B24">
        <w:rPr>
          <w:rFonts w:ascii="Arial" w:hAnsi="Arial" w:cs="Arial"/>
          <w:b/>
          <w:sz w:val="36"/>
          <w:szCs w:val="36"/>
        </w:rPr>
        <w:t>Assessment</w:t>
      </w:r>
      <w:r w:rsidR="00601F05" w:rsidRPr="005E0B24">
        <w:rPr>
          <w:rFonts w:ascii="Arial" w:hAnsi="Arial" w:cs="Arial"/>
          <w:b/>
          <w:sz w:val="36"/>
          <w:szCs w:val="36"/>
        </w:rPr>
        <w:t xml:space="preserve"> Mission</w:t>
      </w:r>
    </w:p>
    <w:p w14:paraId="0BC5A348" w14:textId="77777777" w:rsidR="00E33EF7" w:rsidRPr="005E0B24" w:rsidRDefault="00E33EF7" w:rsidP="005B14DF">
      <w:pPr>
        <w:jc w:val="center"/>
        <w:rPr>
          <w:rFonts w:ascii="Arial" w:hAnsi="Arial" w:cs="Arial"/>
          <w:b/>
          <w:sz w:val="36"/>
          <w:szCs w:val="36"/>
        </w:rPr>
      </w:pPr>
    </w:p>
    <w:p w14:paraId="75760D63" w14:textId="6FF9F531" w:rsidR="00601F05" w:rsidRPr="005E0B24" w:rsidRDefault="00601F05" w:rsidP="005B14DF">
      <w:pPr>
        <w:jc w:val="center"/>
        <w:rPr>
          <w:rFonts w:ascii="Arial" w:hAnsi="Arial" w:cs="Arial"/>
          <w:b/>
          <w:sz w:val="36"/>
          <w:szCs w:val="36"/>
        </w:rPr>
      </w:pPr>
      <w:r w:rsidRPr="005E0B24">
        <w:rPr>
          <w:rFonts w:ascii="Arial" w:hAnsi="Arial" w:cs="Arial"/>
          <w:b/>
          <w:sz w:val="36"/>
          <w:szCs w:val="36"/>
        </w:rPr>
        <w:t>Final Report</w:t>
      </w:r>
    </w:p>
    <w:p w14:paraId="281DEEE3" w14:textId="77777777" w:rsidR="00593083" w:rsidRPr="001C5D24" w:rsidRDefault="00593083" w:rsidP="005B14DF">
      <w:pPr>
        <w:jc w:val="center"/>
        <w:rPr>
          <w:rFonts w:ascii="Arial" w:hAnsi="Arial" w:cs="Arial"/>
          <w:b/>
          <w:sz w:val="22"/>
          <w:szCs w:val="22"/>
        </w:rPr>
      </w:pPr>
    </w:p>
    <w:p w14:paraId="1F62470B" w14:textId="77777777" w:rsidR="00593083" w:rsidRPr="001C5D24" w:rsidRDefault="00593083" w:rsidP="005B14DF">
      <w:pPr>
        <w:jc w:val="center"/>
        <w:rPr>
          <w:rFonts w:ascii="Arial" w:hAnsi="Arial" w:cs="Arial"/>
          <w:b/>
          <w:sz w:val="22"/>
          <w:szCs w:val="22"/>
        </w:rPr>
      </w:pPr>
    </w:p>
    <w:p w14:paraId="184C3CE7" w14:textId="77777777" w:rsidR="00601F05" w:rsidRPr="001C5D24" w:rsidRDefault="00A73824" w:rsidP="005B14DF">
      <w:pPr>
        <w:jc w:val="center"/>
        <w:rPr>
          <w:rFonts w:ascii="Arial" w:hAnsi="Arial" w:cs="Arial"/>
          <w:b/>
          <w:sz w:val="22"/>
          <w:szCs w:val="22"/>
        </w:rPr>
      </w:pPr>
      <w:r w:rsidRPr="001C5D24">
        <w:rPr>
          <w:rFonts w:ascii="Arial" w:hAnsi="Arial" w:cs="Arial"/>
          <w:b/>
          <w:noProof/>
          <w:sz w:val="22"/>
          <w:szCs w:val="22"/>
          <w:lang w:eastAsia="en-GB"/>
        </w:rPr>
        <w:drawing>
          <wp:anchor distT="0" distB="0" distL="114300" distR="114300" simplePos="0" relativeHeight="251658240" behindDoc="0" locked="0" layoutInCell="1" allowOverlap="1" wp14:anchorId="78204331" wp14:editId="27BCF130">
            <wp:simplePos x="0" y="0"/>
            <wp:positionH relativeFrom="column">
              <wp:posOffset>1370965</wp:posOffset>
            </wp:positionH>
            <wp:positionV relativeFrom="paragraph">
              <wp:posOffset>84455</wp:posOffset>
            </wp:positionV>
            <wp:extent cx="3533775" cy="2398395"/>
            <wp:effectExtent l="0" t="0" r="9525"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aparla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3775" cy="2398395"/>
                    </a:xfrm>
                    <a:prstGeom prst="rect">
                      <a:avLst/>
                    </a:prstGeom>
                  </pic:spPr>
                </pic:pic>
              </a:graphicData>
            </a:graphic>
            <wp14:sizeRelH relativeFrom="margin">
              <wp14:pctWidth>0</wp14:pctWidth>
            </wp14:sizeRelH>
          </wp:anchor>
        </w:drawing>
      </w:r>
    </w:p>
    <w:p w14:paraId="217C5D3C" w14:textId="63405674" w:rsidR="00601F05" w:rsidRPr="001C5D24" w:rsidRDefault="00A30827" w:rsidP="005B14DF">
      <w:pPr>
        <w:jc w:val="center"/>
        <w:rPr>
          <w:rFonts w:ascii="Arial" w:hAnsi="Arial" w:cs="Arial"/>
          <w:b/>
          <w:sz w:val="22"/>
          <w:szCs w:val="22"/>
        </w:rPr>
      </w:pPr>
      <w:r w:rsidRPr="001C5D24">
        <w:rPr>
          <w:rFonts w:ascii="Arial" w:hAnsi="Arial" w:cs="Arial"/>
          <w:b/>
          <w:sz w:val="22"/>
          <w:szCs w:val="22"/>
        </w:rPr>
        <w:br w:type="textWrapping" w:clear="all"/>
      </w:r>
    </w:p>
    <w:p w14:paraId="3B119C11" w14:textId="77777777" w:rsidR="00601F05" w:rsidRPr="001C5D24" w:rsidRDefault="00601F05" w:rsidP="005B14DF">
      <w:pPr>
        <w:jc w:val="center"/>
        <w:rPr>
          <w:rFonts w:ascii="Arial" w:hAnsi="Arial" w:cs="Arial"/>
          <w:b/>
          <w:sz w:val="22"/>
          <w:szCs w:val="22"/>
        </w:rPr>
      </w:pPr>
    </w:p>
    <w:p w14:paraId="2D9D06C7" w14:textId="77777777" w:rsidR="00601F05" w:rsidRPr="001C5D24" w:rsidRDefault="00601F05" w:rsidP="005B14DF">
      <w:pPr>
        <w:jc w:val="center"/>
        <w:rPr>
          <w:rFonts w:ascii="Arial" w:hAnsi="Arial" w:cs="Arial"/>
          <w:b/>
          <w:sz w:val="22"/>
          <w:szCs w:val="22"/>
        </w:rPr>
      </w:pPr>
    </w:p>
    <w:p w14:paraId="7C19C885" w14:textId="77777777" w:rsidR="00601F05" w:rsidRPr="001C5D24" w:rsidRDefault="007C3B06" w:rsidP="005B14DF">
      <w:pPr>
        <w:jc w:val="center"/>
        <w:rPr>
          <w:rFonts w:ascii="Arial" w:hAnsi="Arial" w:cs="Arial"/>
          <w:b/>
          <w:sz w:val="22"/>
          <w:szCs w:val="22"/>
        </w:rPr>
      </w:pPr>
      <w:bookmarkStart w:id="0" w:name="_Toc310344207"/>
      <w:bookmarkStart w:id="1" w:name="_Toc310344511"/>
      <w:r w:rsidRPr="001C5D24">
        <w:rPr>
          <w:rFonts w:ascii="Arial" w:hAnsi="Arial" w:cs="Arial"/>
          <w:b/>
          <w:sz w:val="22"/>
          <w:szCs w:val="22"/>
        </w:rPr>
        <w:t>Brussels</w:t>
      </w:r>
    </w:p>
    <w:p w14:paraId="042E9A6B" w14:textId="71EE839D" w:rsidR="00601F05" w:rsidRPr="001C5D24" w:rsidRDefault="004C4E71" w:rsidP="005B14DF">
      <w:pPr>
        <w:jc w:val="center"/>
        <w:rPr>
          <w:rFonts w:ascii="Arial" w:hAnsi="Arial" w:cs="Arial"/>
          <w:b/>
          <w:sz w:val="22"/>
          <w:szCs w:val="22"/>
        </w:rPr>
      </w:pPr>
      <w:r w:rsidRPr="00410C77">
        <w:rPr>
          <w:rFonts w:ascii="Arial" w:hAnsi="Arial" w:cs="Arial"/>
          <w:b/>
          <w:sz w:val="22"/>
          <w:szCs w:val="22"/>
        </w:rPr>
        <w:t>2</w:t>
      </w:r>
      <w:r w:rsidR="00E33EF7" w:rsidRPr="00410C77">
        <w:rPr>
          <w:rFonts w:ascii="Arial" w:hAnsi="Arial" w:cs="Arial"/>
          <w:b/>
          <w:sz w:val="22"/>
          <w:szCs w:val="22"/>
        </w:rPr>
        <w:t>8</w:t>
      </w:r>
      <w:r w:rsidR="007C3B06" w:rsidRPr="00410C77">
        <w:rPr>
          <w:rFonts w:ascii="Arial" w:hAnsi="Arial" w:cs="Arial"/>
          <w:b/>
          <w:sz w:val="22"/>
          <w:szCs w:val="22"/>
        </w:rPr>
        <w:t xml:space="preserve"> February 2019</w:t>
      </w:r>
    </w:p>
    <w:bookmarkEnd w:id="0"/>
    <w:bookmarkEnd w:id="1"/>
    <w:p w14:paraId="0AE6B757" w14:textId="77777777" w:rsidR="00601F05" w:rsidRPr="001C5D24" w:rsidRDefault="00601F05" w:rsidP="005B14DF">
      <w:pPr>
        <w:jc w:val="both"/>
        <w:rPr>
          <w:rFonts w:ascii="Arial" w:hAnsi="Arial" w:cs="Arial"/>
          <w:b/>
          <w:sz w:val="22"/>
          <w:szCs w:val="22"/>
          <w:shd w:val="clear" w:color="auto" w:fill="FFFF00"/>
        </w:rPr>
      </w:pPr>
    </w:p>
    <w:p w14:paraId="50144E7C" w14:textId="77777777" w:rsidR="00781AAB" w:rsidRPr="001C5D24" w:rsidRDefault="00781AAB" w:rsidP="005B14DF">
      <w:pPr>
        <w:jc w:val="both"/>
        <w:rPr>
          <w:rFonts w:ascii="Arial" w:hAnsi="Arial" w:cs="Arial"/>
          <w:b/>
          <w:sz w:val="22"/>
          <w:szCs w:val="22"/>
          <w:shd w:val="clear" w:color="auto" w:fill="FFFF00"/>
        </w:rPr>
      </w:pPr>
    </w:p>
    <w:p w14:paraId="3613C8A2" w14:textId="77777777" w:rsidR="00601F05" w:rsidRPr="001C5D24" w:rsidRDefault="00781AAB" w:rsidP="005B14DF">
      <w:pPr>
        <w:jc w:val="center"/>
        <w:rPr>
          <w:rFonts w:ascii="Arial" w:hAnsi="Arial" w:cs="Arial"/>
          <w:b/>
          <w:sz w:val="22"/>
          <w:szCs w:val="22"/>
        </w:rPr>
      </w:pPr>
      <w:r w:rsidRPr="001C5D24">
        <w:rPr>
          <w:rFonts w:ascii="Arial" w:hAnsi="Arial" w:cs="Arial"/>
          <w:sz w:val="22"/>
          <w:szCs w:val="22"/>
          <w:lang w:val="en-US" w:eastAsia="en-US"/>
        </w:rPr>
        <w:t xml:space="preserve">The views expressed in this report are solely the views of </w:t>
      </w:r>
      <w:r w:rsidRPr="001C5D24">
        <w:rPr>
          <w:rFonts w:ascii="Arial" w:hAnsi="Arial" w:cs="Arial"/>
          <w:sz w:val="22"/>
          <w:szCs w:val="22"/>
          <w:lang w:val="en-US" w:eastAsia="en-US"/>
        </w:rPr>
        <w:br/>
        <w:t>Election-Watch.EU and the authors of this report</w:t>
      </w:r>
      <w:r w:rsidR="004E0698" w:rsidRPr="001C5D24">
        <w:rPr>
          <w:rFonts w:ascii="Arial" w:hAnsi="Arial" w:cs="Arial"/>
          <w:sz w:val="22"/>
          <w:szCs w:val="22"/>
          <w:lang w:val="en-US" w:eastAsia="en-US"/>
        </w:rPr>
        <w:t xml:space="preserve"> </w:t>
      </w:r>
    </w:p>
    <w:p w14:paraId="3004C3AC" w14:textId="77777777" w:rsidR="00601F05" w:rsidRPr="001C5D24" w:rsidRDefault="00601F05" w:rsidP="005B14DF">
      <w:pPr>
        <w:pStyle w:val="Textkrper"/>
        <w:rPr>
          <w:rFonts w:ascii="Arial" w:hAnsi="Arial" w:cs="Arial"/>
          <w:b/>
          <w:sz w:val="22"/>
          <w:szCs w:val="22"/>
          <w:lang w:val="en-GB"/>
        </w:rPr>
      </w:pPr>
    </w:p>
    <w:p w14:paraId="7B9D4228" w14:textId="77777777" w:rsidR="005E0B24" w:rsidRDefault="005E0B24" w:rsidP="005B14DF">
      <w:pPr>
        <w:rPr>
          <w:rFonts w:ascii="Arial" w:hAnsi="Arial" w:cs="Arial"/>
          <w:b/>
          <w:sz w:val="22"/>
          <w:szCs w:val="22"/>
          <w:lang w:eastAsia="ro-RO"/>
        </w:rPr>
      </w:pPr>
      <w:r>
        <w:rPr>
          <w:rFonts w:ascii="Arial" w:hAnsi="Arial" w:cs="Arial"/>
          <w:b/>
          <w:sz w:val="22"/>
          <w:szCs w:val="22"/>
        </w:rPr>
        <w:br w:type="page"/>
      </w:r>
    </w:p>
    <w:p w14:paraId="41D368A3" w14:textId="08E2B097" w:rsidR="00601F05" w:rsidRPr="001C5D24" w:rsidRDefault="00601F05" w:rsidP="005B14DF">
      <w:pPr>
        <w:pStyle w:val="Textkrper"/>
        <w:jc w:val="center"/>
        <w:rPr>
          <w:rFonts w:ascii="Arial" w:hAnsi="Arial" w:cs="Arial"/>
          <w:b/>
          <w:sz w:val="22"/>
          <w:szCs w:val="22"/>
          <w:lang w:val="en-GB"/>
        </w:rPr>
      </w:pPr>
      <w:r w:rsidRPr="001C5D24">
        <w:rPr>
          <w:rFonts w:ascii="Arial" w:hAnsi="Arial" w:cs="Arial"/>
          <w:b/>
          <w:sz w:val="22"/>
          <w:szCs w:val="22"/>
          <w:lang w:val="en-GB"/>
        </w:rPr>
        <w:lastRenderedPageBreak/>
        <w:t>TABLE OF CONTENTS</w:t>
      </w:r>
    </w:p>
    <w:p w14:paraId="6662162C" w14:textId="77777777" w:rsidR="00601F05" w:rsidRPr="001C5D24" w:rsidRDefault="00601F05" w:rsidP="005B14DF">
      <w:pPr>
        <w:pStyle w:val="Textkrper"/>
        <w:rPr>
          <w:rFonts w:ascii="Arial" w:hAnsi="Arial" w:cs="Arial"/>
          <w:b/>
          <w:sz w:val="22"/>
          <w:szCs w:val="22"/>
          <w:lang w:val="en-GB"/>
        </w:rPr>
      </w:pPr>
    </w:p>
    <w:p w14:paraId="638986D1" w14:textId="77777777" w:rsidR="00410C77" w:rsidRDefault="005A7932">
      <w:pPr>
        <w:pStyle w:val="Verzeichnis1"/>
        <w:rPr>
          <w:rFonts w:asciiTheme="minorHAnsi" w:eastAsiaTheme="minorEastAsia" w:hAnsiTheme="minorHAnsi" w:cstheme="minorBidi"/>
          <w:b w:val="0"/>
          <w:bCs w:val="0"/>
          <w:caps w:val="0"/>
          <w:szCs w:val="22"/>
          <w:lang w:eastAsia="en-GB"/>
        </w:rPr>
      </w:pPr>
      <w:r w:rsidRPr="001C5D24">
        <w:rPr>
          <w:rFonts w:ascii="Arial" w:hAnsi="Arial" w:cs="Arial"/>
          <w:noProof w:val="0"/>
          <w:szCs w:val="22"/>
        </w:rPr>
        <w:fldChar w:fldCharType="begin"/>
      </w:r>
      <w:r w:rsidR="00601F05" w:rsidRPr="001C5D24">
        <w:rPr>
          <w:rFonts w:ascii="Arial" w:hAnsi="Arial" w:cs="Arial"/>
          <w:noProof w:val="0"/>
          <w:szCs w:val="22"/>
        </w:rPr>
        <w:instrText xml:space="preserve"> TOC \o "1-3" \h \z \u </w:instrText>
      </w:r>
      <w:r w:rsidRPr="001C5D24">
        <w:rPr>
          <w:rFonts w:ascii="Arial" w:hAnsi="Arial" w:cs="Arial"/>
          <w:noProof w:val="0"/>
          <w:szCs w:val="22"/>
        </w:rPr>
        <w:fldChar w:fldCharType="separate"/>
      </w:r>
      <w:hyperlink w:anchor="_Toc2263114" w:history="1">
        <w:r w:rsidR="00410C77" w:rsidRPr="000A5776">
          <w:rPr>
            <w:rStyle w:val="Hyperlink"/>
            <w:rFonts w:ascii="Arial" w:hAnsi="Arial" w:cs="Arial"/>
          </w:rPr>
          <w:t>I.</w:t>
        </w:r>
        <w:r w:rsidR="00410C77">
          <w:rPr>
            <w:rFonts w:asciiTheme="minorHAnsi" w:eastAsiaTheme="minorEastAsia" w:hAnsiTheme="minorHAnsi" w:cstheme="minorBidi"/>
            <w:b w:val="0"/>
            <w:bCs w:val="0"/>
            <w:caps w:val="0"/>
            <w:szCs w:val="22"/>
            <w:lang w:eastAsia="en-GB"/>
          </w:rPr>
          <w:tab/>
        </w:r>
        <w:r w:rsidR="00410C77" w:rsidRPr="000A5776">
          <w:rPr>
            <w:rStyle w:val="Hyperlink"/>
            <w:rFonts w:ascii="Arial" w:hAnsi="Arial" w:cs="Arial"/>
          </w:rPr>
          <w:t>EXECUTIVE SUMMARY</w:t>
        </w:r>
        <w:r w:rsidR="00410C77">
          <w:rPr>
            <w:webHidden/>
          </w:rPr>
          <w:tab/>
        </w:r>
        <w:r w:rsidR="00410C77">
          <w:rPr>
            <w:webHidden/>
          </w:rPr>
          <w:fldChar w:fldCharType="begin"/>
        </w:r>
        <w:r w:rsidR="00410C77">
          <w:rPr>
            <w:webHidden/>
          </w:rPr>
          <w:instrText xml:space="preserve"> PAGEREF _Toc2263114 \h </w:instrText>
        </w:r>
        <w:r w:rsidR="00410C77">
          <w:rPr>
            <w:webHidden/>
          </w:rPr>
        </w:r>
        <w:r w:rsidR="00410C77">
          <w:rPr>
            <w:webHidden/>
          </w:rPr>
          <w:fldChar w:fldCharType="separate"/>
        </w:r>
        <w:r w:rsidR="00410C77">
          <w:rPr>
            <w:webHidden/>
          </w:rPr>
          <w:t>1</w:t>
        </w:r>
        <w:r w:rsidR="00410C77">
          <w:rPr>
            <w:webHidden/>
          </w:rPr>
          <w:fldChar w:fldCharType="end"/>
        </w:r>
      </w:hyperlink>
    </w:p>
    <w:p w14:paraId="2E05FCFC" w14:textId="77777777" w:rsidR="00410C77" w:rsidRDefault="00410C77">
      <w:pPr>
        <w:pStyle w:val="Verzeichnis1"/>
        <w:rPr>
          <w:rFonts w:asciiTheme="minorHAnsi" w:eastAsiaTheme="minorEastAsia" w:hAnsiTheme="minorHAnsi" w:cstheme="minorBidi"/>
          <w:b w:val="0"/>
          <w:bCs w:val="0"/>
          <w:caps w:val="0"/>
          <w:szCs w:val="22"/>
          <w:lang w:eastAsia="en-GB"/>
        </w:rPr>
      </w:pPr>
      <w:hyperlink w:anchor="_Toc2263115" w:history="1">
        <w:r w:rsidRPr="000A5776">
          <w:rPr>
            <w:rStyle w:val="Hyperlink"/>
            <w:rFonts w:ascii="Arial" w:hAnsi="Arial" w:cs="Arial"/>
          </w:rPr>
          <w:t>II.</w:t>
        </w:r>
        <w:r>
          <w:rPr>
            <w:rFonts w:asciiTheme="minorHAnsi" w:eastAsiaTheme="minorEastAsia" w:hAnsiTheme="minorHAnsi" w:cstheme="minorBidi"/>
            <w:b w:val="0"/>
            <w:bCs w:val="0"/>
            <w:caps w:val="0"/>
            <w:szCs w:val="22"/>
            <w:lang w:eastAsia="en-GB"/>
          </w:rPr>
          <w:tab/>
        </w:r>
        <w:r w:rsidRPr="000A5776">
          <w:rPr>
            <w:rStyle w:val="Hyperlink"/>
            <w:rFonts w:ascii="Arial" w:hAnsi="Arial" w:cs="Arial"/>
          </w:rPr>
          <w:t>INTRODUCTION</w:t>
        </w:r>
        <w:r>
          <w:rPr>
            <w:webHidden/>
          </w:rPr>
          <w:tab/>
        </w:r>
        <w:r>
          <w:rPr>
            <w:webHidden/>
          </w:rPr>
          <w:fldChar w:fldCharType="begin"/>
        </w:r>
        <w:r>
          <w:rPr>
            <w:webHidden/>
          </w:rPr>
          <w:instrText xml:space="preserve"> PAGEREF _Toc2263115 \h </w:instrText>
        </w:r>
        <w:r>
          <w:rPr>
            <w:webHidden/>
          </w:rPr>
        </w:r>
        <w:r>
          <w:rPr>
            <w:webHidden/>
          </w:rPr>
          <w:fldChar w:fldCharType="separate"/>
        </w:r>
        <w:r>
          <w:rPr>
            <w:webHidden/>
          </w:rPr>
          <w:t>2</w:t>
        </w:r>
        <w:r>
          <w:rPr>
            <w:webHidden/>
          </w:rPr>
          <w:fldChar w:fldCharType="end"/>
        </w:r>
      </w:hyperlink>
    </w:p>
    <w:p w14:paraId="36C70918" w14:textId="77777777" w:rsidR="00410C77" w:rsidRDefault="00410C77">
      <w:pPr>
        <w:pStyle w:val="Verzeichnis1"/>
        <w:rPr>
          <w:rFonts w:asciiTheme="minorHAnsi" w:eastAsiaTheme="minorEastAsia" w:hAnsiTheme="minorHAnsi" w:cstheme="minorBidi"/>
          <w:b w:val="0"/>
          <w:bCs w:val="0"/>
          <w:caps w:val="0"/>
          <w:szCs w:val="22"/>
          <w:lang w:eastAsia="en-GB"/>
        </w:rPr>
      </w:pPr>
      <w:hyperlink w:anchor="_Toc2263116" w:history="1">
        <w:r w:rsidRPr="000A5776">
          <w:rPr>
            <w:rStyle w:val="Hyperlink"/>
            <w:rFonts w:ascii="Arial" w:hAnsi="Arial" w:cs="Arial"/>
          </w:rPr>
          <w:t>III.</w:t>
        </w:r>
        <w:r>
          <w:rPr>
            <w:rFonts w:asciiTheme="minorHAnsi" w:eastAsiaTheme="minorEastAsia" w:hAnsiTheme="minorHAnsi" w:cstheme="minorBidi"/>
            <w:b w:val="0"/>
            <w:bCs w:val="0"/>
            <w:caps w:val="0"/>
            <w:szCs w:val="22"/>
            <w:lang w:eastAsia="en-GB"/>
          </w:rPr>
          <w:tab/>
        </w:r>
        <w:r w:rsidRPr="000A5776">
          <w:rPr>
            <w:rStyle w:val="Hyperlink"/>
            <w:rFonts w:ascii="Arial" w:hAnsi="Arial" w:cs="Arial"/>
          </w:rPr>
          <w:t>BACKGROUND AND POLITICAL CONTEXT</w:t>
        </w:r>
        <w:r>
          <w:rPr>
            <w:webHidden/>
          </w:rPr>
          <w:tab/>
        </w:r>
        <w:r>
          <w:rPr>
            <w:webHidden/>
          </w:rPr>
          <w:fldChar w:fldCharType="begin"/>
        </w:r>
        <w:r>
          <w:rPr>
            <w:webHidden/>
          </w:rPr>
          <w:instrText xml:space="preserve"> PAGEREF _Toc2263116 \h </w:instrText>
        </w:r>
        <w:r>
          <w:rPr>
            <w:webHidden/>
          </w:rPr>
        </w:r>
        <w:r>
          <w:rPr>
            <w:webHidden/>
          </w:rPr>
          <w:fldChar w:fldCharType="separate"/>
        </w:r>
        <w:r>
          <w:rPr>
            <w:webHidden/>
          </w:rPr>
          <w:t>2</w:t>
        </w:r>
        <w:r>
          <w:rPr>
            <w:webHidden/>
          </w:rPr>
          <w:fldChar w:fldCharType="end"/>
        </w:r>
      </w:hyperlink>
    </w:p>
    <w:p w14:paraId="0CB4A461" w14:textId="77777777" w:rsidR="00410C77" w:rsidRDefault="00410C77">
      <w:pPr>
        <w:pStyle w:val="Verzeichnis1"/>
        <w:rPr>
          <w:rFonts w:asciiTheme="minorHAnsi" w:eastAsiaTheme="minorEastAsia" w:hAnsiTheme="minorHAnsi" w:cstheme="minorBidi"/>
          <w:b w:val="0"/>
          <w:bCs w:val="0"/>
          <w:caps w:val="0"/>
          <w:szCs w:val="22"/>
          <w:lang w:eastAsia="en-GB"/>
        </w:rPr>
      </w:pPr>
      <w:hyperlink w:anchor="_Toc2263117" w:history="1">
        <w:r w:rsidRPr="000A5776">
          <w:rPr>
            <w:rStyle w:val="Hyperlink"/>
            <w:rFonts w:ascii="Arial" w:hAnsi="Arial" w:cs="Arial"/>
          </w:rPr>
          <w:t>IV.</w:t>
        </w:r>
        <w:r>
          <w:rPr>
            <w:rFonts w:asciiTheme="minorHAnsi" w:eastAsiaTheme="minorEastAsia" w:hAnsiTheme="minorHAnsi" w:cstheme="minorBidi"/>
            <w:b w:val="0"/>
            <w:bCs w:val="0"/>
            <w:caps w:val="0"/>
            <w:szCs w:val="22"/>
            <w:lang w:eastAsia="en-GB"/>
          </w:rPr>
          <w:tab/>
        </w:r>
        <w:r w:rsidRPr="000A5776">
          <w:rPr>
            <w:rStyle w:val="Hyperlink"/>
            <w:rFonts w:ascii="Arial" w:hAnsi="Arial" w:cs="Arial"/>
          </w:rPr>
          <w:t>LEGAL FRAMEWORK and ELECTORAL SYSTEm</w:t>
        </w:r>
        <w:r>
          <w:rPr>
            <w:webHidden/>
          </w:rPr>
          <w:tab/>
        </w:r>
        <w:r>
          <w:rPr>
            <w:webHidden/>
          </w:rPr>
          <w:fldChar w:fldCharType="begin"/>
        </w:r>
        <w:r>
          <w:rPr>
            <w:webHidden/>
          </w:rPr>
          <w:instrText xml:space="preserve"> PAGEREF _Toc2263117 \h </w:instrText>
        </w:r>
        <w:r>
          <w:rPr>
            <w:webHidden/>
          </w:rPr>
        </w:r>
        <w:r>
          <w:rPr>
            <w:webHidden/>
          </w:rPr>
          <w:fldChar w:fldCharType="separate"/>
        </w:r>
        <w:r>
          <w:rPr>
            <w:webHidden/>
          </w:rPr>
          <w:t>4</w:t>
        </w:r>
        <w:r>
          <w:rPr>
            <w:webHidden/>
          </w:rPr>
          <w:fldChar w:fldCharType="end"/>
        </w:r>
      </w:hyperlink>
    </w:p>
    <w:p w14:paraId="0912DBBB" w14:textId="77777777" w:rsidR="00410C77" w:rsidRDefault="00410C77">
      <w:pPr>
        <w:pStyle w:val="Verzeichnis2"/>
        <w:rPr>
          <w:rFonts w:asciiTheme="minorHAnsi" w:eastAsiaTheme="minorEastAsia" w:hAnsiTheme="minorHAnsi" w:cstheme="minorBidi"/>
          <w:smallCaps w:val="0"/>
          <w:szCs w:val="22"/>
          <w:lang w:eastAsia="en-GB"/>
        </w:rPr>
      </w:pPr>
      <w:hyperlink w:anchor="_Toc2263118" w:history="1">
        <w:r w:rsidRPr="000A5776">
          <w:rPr>
            <w:rStyle w:val="Hyperlink"/>
            <w:rFonts w:ascii="Arial" w:hAnsi="Arial" w:cs="Arial"/>
          </w:rPr>
          <w:t>Follow up to recommendations</w:t>
        </w:r>
        <w:r>
          <w:rPr>
            <w:webHidden/>
          </w:rPr>
          <w:tab/>
        </w:r>
        <w:r>
          <w:rPr>
            <w:webHidden/>
          </w:rPr>
          <w:fldChar w:fldCharType="begin"/>
        </w:r>
        <w:r>
          <w:rPr>
            <w:webHidden/>
          </w:rPr>
          <w:instrText xml:space="preserve"> PAGEREF _Toc2263118 \h </w:instrText>
        </w:r>
        <w:r>
          <w:rPr>
            <w:webHidden/>
          </w:rPr>
        </w:r>
        <w:r>
          <w:rPr>
            <w:webHidden/>
          </w:rPr>
          <w:fldChar w:fldCharType="separate"/>
        </w:r>
        <w:r>
          <w:rPr>
            <w:webHidden/>
          </w:rPr>
          <w:t>6</w:t>
        </w:r>
        <w:r>
          <w:rPr>
            <w:webHidden/>
          </w:rPr>
          <w:fldChar w:fldCharType="end"/>
        </w:r>
      </w:hyperlink>
    </w:p>
    <w:p w14:paraId="33845B24" w14:textId="77777777" w:rsidR="00410C77" w:rsidRDefault="00410C77">
      <w:pPr>
        <w:pStyle w:val="Verzeichnis2"/>
        <w:rPr>
          <w:rFonts w:asciiTheme="minorHAnsi" w:eastAsiaTheme="minorEastAsia" w:hAnsiTheme="minorHAnsi" w:cstheme="minorBidi"/>
          <w:smallCaps w:val="0"/>
          <w:szCs w:val="22"/>
          <w:lang w:eastAsia="en-GB"/>
        </w:rPr>
      </w:pPr>
      <w:hyperlink w:anchor="_Toc2263119" w:history="1">
        <w:r w:rsidRPr="000A5776">
          <w:rPr>
            <w:rStyle w:val="Hyperlink"/>
            <w:rFonts w:ascii="Arial" w:hAnsi="Arial" w:cs="Arial"/>
          </w:rPr>
          <w:t>United Kingdom withdrawal from the EU</w:t>
        </w:r>
        <w:r>
          <w:rPr>
            <w:webHidden/>
          </w:rPr>
          <w:tab/>
        </w:r>
        <w:r>
          <w:rPr>
            <w:webHidden/>
          </w:rPr>
          <w:fldChar w:fldCharType="begin"/>
        </w:r>
        <w:r>
          <w:rPr>
            <w:webHidden/>
          </w:rPr>
          <w:instrText xml:space="preserve"> PAGEREF _Toc2263119 \h </w:instrText>
        </w:r>
        <w:r>
          <w:rPr>
            <w:webHidden/>
          </w:rPr>
        </w:r>
        <w:r>
          <w:rPr>
            <w:webHidden/>
          </w:rPr>
          <w:fldChar w:fldCharType="separate"/>
        </w:r>
        <w:r>
          <w:rPr>
            <w:webHidden/>
          </w:rPr>
          <w:t>6</w:t>
        </w:r>
        <w:r>
          <w:rPr>
            <w:webHidden/>
          </w:rPr>
          <w:fldChar w:fldCharType="end"/>
        </w:r>
      </w:hyperlink>
    </w:p>
    <w:p w14:paraId="77A9557B" w14:textId="77777777" w:rsidR="00410C77" w:rsidRDefault="00410C77">
      <w:pPr>
        <w:pStyle w:val="Verzeichnis2"/>
        <w:rPr>
          <w:rFonts w:asciiTheme="minorHAnsi" w:eastAsiaTheme="minorEastAsia" w:hAnsiTheme="minorHAnsi" w:cstheme="minorBidi"/>
          <w:smallCaps w:val="0"/>
          <w:szCs w:val="22"/>
          <w:lang w:eastAsia="en-GB"/>
        </w:rPr>
      </w:pPr>
      <w:hyperlink w:anchor="_Toc2263120" w:history="1">
        <w:r w:rsidRPr="000A5776">
          <w:rPr>
            <w:rStyle w:val="Hyperlink"/>
            <w:rFonts w:ascii="Arial" w:hAnsi="Arial" w:cs="Arial"/>
          </w:rPr>
          <w:t>The Electoral System</w:t>
        </w:r>
        <w:r>
          <w:rPr>
            <w:webHidden/>
          </w:rPr>
          <w:tab/>
        </w:r>
        <w:r>
          <w:rPr>
            <w:webHidden/>
          </w:rPr>
          <w:fldChar w:fldCharType="begin"/>
        </w:r>
        <w:r>
          <w:rPr>
            <w:webHidden/>
          </w:rPr>
          <w:instrText xml:space="preserve"> PAGEREF _Toc2263120 \h </w:instrText>
        </w:r>
        <w:r>
          <w:rPr>
            <w:webHidden/>
          </w:rPr>
        </w:r>
        <w:r>
          <w:rPr>
            <w:webHidden/>
          </w:rPr>
          <w:fldChar w:fldCharType="separate"/>
        </w:r>
        <w:r>
          <w:rPr>
            <w:webHidden/>
          </w:rPr>
          <w:t>6</w:t>
        </w:r>
        <w:r>
          <w:rPr>
            <w:webHidden/>
          </w:rPr>
          <w:fldChar w:fldCharType="end"/>
        </w:r>
      </w:hyperlink>
    </w:p>
    <w:p w14:paraId="364154FB" w14:textId="77777777" w:rsidR="00410C77" w:rsidRDefault="00410C77">
      <w:pPr>
        <w:pStyle w:val="Verzeichnis2"/>
        <w:rPr>
          <w:rFonts w:asciiTheme="minorHAnsi" w:eastAsiaTheme="minorEastAsia" w:hAnsiTheme="minorHAnsi" w:cstheme="minorBidi"/>
          <w:smallCaps w:val="0"/>
          <w:szCs w:val="22"/>
          <w:lang w:eastAsia="en-GB"/>
        </w:rPr>
      </w:pPr>
      <w:hyperlink w:anchor="_Toc2263121" w:history="1">
        <w:r w:rsidRPr="000A5776">
          <w:rPr>
            <w:rStyle w:val="Hyperlink"/>
            <w:rFonts w:ascii="Arial" w:hAnsi="Arial" w:cs="Arial"/>
          </w:rPr>
          <w:t>The Right to Vote</w:t>
        </w:r>
        <w:r>
          <w:rPr>
            <w:webHidden/>
          </w:rPr>
          <w:tab/>
        </w:r>
        <w:r>
          <w:rPr>
            <w:webHidden/>
          </w:rPr>
          <w:fldChar w:fldCharType="begin"/>
        </w:r>
        <w:r>
          <w:rPr>
            <w:webHidden/>
          </w:rPr>
          <w:instrText xml:space="preserve"> PAGEREF _Toc2263121 \h </w:instrText>
        </w:r>
        <w:r>
          <w:rPr>
            <w:webHidden/>
          </w:rPr>
        </w:r>
        <w:r>
          <w:rPr>
            <w:webHidden/>
          </w:rPr>
          <w:fldChar w:fldCharType="separate"/>
        </w:r>
        <w:r>
          <w:rPr>
            <w:webHidden/>
          </w:rPr>
          <w:t>7</w:t>
        </w:r>
        <w:r>
          <w:rPr>
            <w:webHidden/>
          </w:rPr>
          <w:fldChar w:fldCharType="end"/>
        </w:r>
      </w:hyperlink>
    </w:p>
    <w:p w14:paraId="0366006C" w14:textId="77777777" w:rsidR="00410C77" w:rsidRDefault="00410C77">
      <w:pPr>
        <w:pStyle w:val="Verzeichnis2"/>
        <w:rPr>
          <w:rFonts w:asciiTheme="minorHAnsi" w:eastAsiaTheme="minorEastAsia" w:hAnsiTheme="minorHAnsi" w:cstheme="minorBidi"/>
          <w:smallCaps w:val="0"/>
          <w:szCs w:val="22"/>
          <w:lang w:eastAsia="en-GB"/>
        </w:rPr>
      </w:pPr>
      <w:hyperlink w:anchor="_Toc2263122" w:history="1">
        <w:r w:rsidRPr="000A5776">
          <w:rPr>
            <w:rStyle w:val="Hyperlink"/>
            <w:rFonts w:ascii="Arial" w:hAnsi="Arial" w:cs="Arial"/>
          </w:rPr>
          <w:t>Participation of Persons with Disabilities</w:t>
        </w:r>
        <w:r>
          <w:rPr>
            <w:webHidden/>
          </w:rPr>
          <w:tab/>
        </w:r>
        <w:r>
          <w:rPr>
            <w:webHidden/>
          </w:rPr>
          <w:fldChar w:fldCharType="begin"/>
        </w:r>
        <w:r>
          <w:rPr>
            <w:webHidden/>
          </w:rPr>
          <w:instrText xml:space="preserve"> PAGEREF _Toc2263122 \h </w:instrText>
        </w:r>
        <w:r>
          <w:rPr>
            <w:webHidden/>
          </w:rPr>
        </w:r>
        <w:r>
          <w:rPr>
            <w:webHidden/>
          </w:rPr>
          <w:fldChar w:fldCharType="separate"/>
        </w:r>
        <w:r>
          <w:rPr>
            <w:webHidden/>
          </w:rPr>
          <w:t>8</w:t>
        </w:r>
        <w:r>
          <w:rPr>
            <w:webHidden/>
          </w:rPr>
          <w:fldChar w:fldCharType="end"/>
        </w:r>
      </w:hyperlink>
    </w:p>
    <w:p w14:paraId="7B2ADD89" w14:textId="77777777" w:rsidR="00410C77" w:rsidRDefault="00410C77">
      <w:pPr>
        <w:pStyle w:val="Verzeichnis2"/>
        <w:rPr>
          <w:rFonts w:asciiTheme="minorHAnsi" w:eastAsiaTheme="minorEastAsia" w:hAnsiTheme="minorHAnsi" w:cstheme="minorBidi"/>
          <w:smallCaps w:val="0"/>
          <w:szCs w:val="22"/>
          <w:lang w:eastAsia="en-GB"/>
        </w:rPr>
      </w:pPr>
      <w:hyperlink w:anchor="_Toc2263123" w:history="1">
        <w:r w:rsidRPr="000A5776">
          <w:rPr>
            <w:rStyle w:val="Hyperlink"/>
            <w:rFonts w:ascii="Arial" w:hAnsi="Arial" w:cs="Arial"/>
          </w:rPr>
          <w:t>The Right to Stand</w:t>
        </w:r>
        <w:r>
          <w:rPr>
            <w:webHidden/>
          </w:rPr>
          <w:tab/>
        </w:r>
        <w:r>
          <w:rPr>
            <w:webHidden/>
          </w:rPr>
          <w:fldChar w:fldCharType="begin"/>
        </w:r>
        <w:r>
          <w:rPr>
            <w:webHidden/>
          </w:rPr>
          <w:instrText xml:space="preserve"> PAGEREF _Toc2263123 \h </w:instrText>
        </w:r>
        <w:r>
          <w:rPr>
            <w:webHidden/>
          </w:rPr>
        </w:r>
        <w:r>
          <w:rPr>
            <w:webHidden/>
          </w:rPr>
          <w:fldChar w:fldCharType="separate"/>
        </w:r>
        <w:r>
          <w:rPr>
            <w:webHidden/>
          </w:rPr>
          <w:t>8</w:t>
        </w:r>
        <w:r>
          <w:rPr>
            <w:webHidden/>
          </w:rPr>
          <w:fldChar w:fldCharType="end"/>
        </w:r>
      </w:hyperlink>
    </w:p>
    <w:p w14:paraId="3681DAB7" w14:textId="77777777" w:rsidR="00410C77" w:rsidRDefault="00410C77">
      <w:pPr>
        <w:pStyle w:val="Verzeichnis1"/>
        <w:rPr>
          <w:rFonts w:asciiTheme="minorHAnsi" w:eastAsiaTheme="minorEastAsia" w:hAnsiTheme="minorHAnsi" w:cstheme="minorBidi"/>
          <w:b w:val="0"/>
          <w:bCs w:val="0"/>
          <w:caps w:val="0"/>
          <w:szCs w:val="22"/>
          <w:lang w:eastAsia="en-GB"/>
        </w:rPr>
      </w:pPr>
      <w:hyperlink w:anchor="_Toc2263124" w:history="1">
        <w:r w:rsidRPr="000A5776">
          <w:rPr>
            <w:rStyle w:val="Hyperlink"/>
            <w:rFonts w:ascii="Arial" w:hAnsi="Arial" w:cs="Arial"/>
          </w:rPr>
          <w:t>V.</w:t>
        </w:r>
        <w:r>
          <w:rPr>
            <w:rFonts w:asciiTheme="minorHAnsi" w:eastAsiaTheme="minorEastAsia" w:hAnsiTheme="minorHAnsi" w:cstheme="minorBidi"/>
            <w:b w:val="0"/>
            <w:bCs w:val="0"/>
            <w:caps w:val="0"/>
            <w:szCs w:val="22"/>
            <w:lang w:eastAsia="en-GB"/>
          </w:rPr>
          <w:tab/>
        </w:r>
        <w:r w:rsidRPr="000A5776">
          <w:rPr>
            <w:rStyle w:val="Hyperlink"/>
            <w:rFonts w:ascii="Arial" w:hAnsi="Arial" w:cs="Arial"/>
          </w:rPr>
          <w:t>ELECTION ADMINISTRATION</w:t>
        </w:r>
        <w:r>
          <w:rPr>
            <w:webHidden/>
          </w:rPr>
          <w:tab/>
        </w:r>
        <w:r>
          <w:rPr>
            <w:webHidden/>
          </w:rPr>
          <w:fldChar w:fldCharType="begin"/>
        </w:r>
        <w:r>
          <w:rPr>
            <w:webHidden/>
          </w:rPr>
          <w:instrText xml:space="preserve"> PAGEREF _Toc2263124 \h </w:instrText>
        </w:r>
        <w:r>
          <w:rPr>
            <w:webHidden/>
          </w:rPr>
        </w:r>
        <w:r>
          <w:rPr>
            <w:webHidden/>
          </w:rPr>
          <w:fldChar w:fldCharType="separate"/>
        </w:r>
        <w:r>
          <w:rPr>
            <w:webHidden/>
          </w:rPr>
          <w:t>9</w:t>
        </w:r>
        <w:r>
          <w:rPr>
            <w:webHidden/>
          </w:rPr>
          <w:fldChar w:fldCharType="end"/>
        </w:r>
      </w:hyperlink>
    </w:p>
    <w:p w14:paraId="2EB06165" w14:textId="77777777" w:rsidR="00410C77" w:rsidRDefault="00410C77">
      <w:pPr>
        <w:pStyle w:val="Verzeichnis1"/>
        <w:rPr>
          <w:rFonts w:asciiTheme="minorHAnsi" w:eastAsiaTheme="minorEastAsia" w:hAnsiTheme="minorHAnsi" w:cstheme="minorBidi"/>
          <w:b w:val="0"/>
          <w:bCs w:val="0"/>
          <w:caps w:val="0"/>
          <w:szCs w:val="22"/>
          <w:lang w:eastAsia="en-GB"/>
        </w:rPr>
      </w:pPr>
      <w:hyperlink w:anchor="_Toc2263125" w:history="1">
        <w:r w:rsidRPr="000A5776">
          <w:rPr>
            <w:rStyle w:val="Hyperlink"/>
            <w:rFonts w:ascii="Arial" w:hAnsi="Arial" w:cs="Arial"/>
          </w:rPr>
          <w:t>VI.</w:t>
        </w:r>
        <w:r>
          <w:rPr>
            <w:rFonts w:asciiTheme="minorHAnsi" w:eastAsiaTheme="minorEastAsia" w:hAnsiTheme="minorHAnsi" w:cstheme="minorBidi"/>
            <w:b w:val="0"/>
            <w:bCs w:val="0"/>
            <w:caps w:val="0"/>
            <w:szCs w:val="22"/>
            <w:lang w:eastAsia="en-GB"/>
          </w:rPr>
          <w:tab/>
        </w:r>
        <w:r w:rsidRPr="000A5776">
          <w:rPr>
            <w:rStyle w:val="Hyperlink"/>
            <w:rFonts w:ascii="Arial" w:hAnsi="Arial" w:cs="Arial"/>
          </w:rPr>
          <w:t>political parties and campaign fincance</w:t>
        </w:r>
        <w:r>
          <w:rPr>
            <w:webHidden/>
          </w:rPr>
          <w:tab/>
        </w:r>
        <w:r>
          <w:rPr>
            <w:webHidden/>
          </w:rPr>
          <w:fldChar w:fldCharType="begin"/>
        </w:r>
        <w:r>
          <w:rPr>
            <w:webHidden/>
          </w:rPr>
          <w:instrText xml:space="preserve"> PAGEREF _Toc2263125 \h </w:instrText>
        </w:r>
        <w:r>
          <w:rPr>
            <w:webHidden/>
          </w:rPr>
        </w:r>
        <w:r>
          <w:rPr>
            <w:webHidden/>
          </w:rPr>
          <w:fldChar w:fldCharType="separate"/>
        </w:r>
        <w:r>
          <w:rPr>
            <w:webHidden/>
          </w:rPr>
          <w:t>9</w:t>
        </w:r>
        <w:r>
          <w:rPr>
            <w:webHidden/>
          </w:rPr>
          <w:fldChar w:fldCharType="end"/>
        </w:r>
      </w:hyperlink>
    </w:p>
    <w:p w14:paraId="3F951B09" w14:textId="77777777" w:rsidR="00410C77" w:rsidRDefault="00410C77">
      <w:pPr>
        <w:pStyle w:val="Verzeichnis1"/>
        <w:rPr>
          <w:rFonts w:asciiTheme="minorHAnsi" w:eastAsiaTheme="minorEastAsia" w:hAnsiTheme="minorHAnsi" w:cstheme="minorBidi"/>
          <w:b w:val="0"/>
          <w:bCs w:val="0"/>
          <w:caps w:val="0"/>
          <w:szCs w:val="22"/>
          <w:lang w:eastAsia="en-GB"/>
        </w:rPr>
      </w:pPr>
      <w:hyperlink w:anchor="_Toc2263126" w:history="1">
        <w:r w:rsidRPr="000A5776">
          <w:rPr>
            <w:rStyle w:val="Hyperlink"/>
            <w:rFonts w:ascii="Arial" w:hAnsi="Arial" w:cs="Arial"/>
          </w:rPr>
          <w:t>VII.</w:t>
        </w:r>
        <w:r>
          <w:rPr>
            <w:rFonts w:asciiTheme="minorHAnsi" w:eastAsiaTheme="minorEastAsia" w:hAnsiTheme="minorHAnsi" w:cstheme="minorBidi"/>
            <w:b w:val="0"/>
            <w:bCs w:val="0"/>
            <w:caps w:val="0"/>
            <w:szCs w:val="22"/>
            <w:lang w:eastAsia="en-GB"/>
          </w:rPr>
          <w:tab/>
        </w:r>
        <w:r w:rsidRPr="000A5776">
          <w:rPr>
            <w:rStyle w:val="Hyperlink"/>
            <w:rFonts w:ascii="Arial" w:hAnsi="Arial" w:cs="Arial"/>
          </w:rPr>
          <w:t>MEDIA and social media</w:t>
        </w:r>
        <w:r>
          <w:rPr>
            <w:webHidden/>
          </w:rPr>
          <w:tab/>
        </w:r>
        <w:r>
          <w:rPr>
            <w:webHidden/>
          </w:rPr>
          <w:fldChar w:fldCharType="begin"/>
        </w:r>
        <w:r>
          <w:rPr>
            <w:webHidden/>
          </w:rPr>
          <w:instrText xml:space="preserve"> PAGEREF _Toc2263126 \h </w:instrText>
        </w:r>
        <w:r>
          <w:rPr>
            <w:webHidden/>
          </w:rPr>
        </w:r>
        <w:r>
          <w:rPr>
            <w:webHidden/>
          </w:rPr>
          <w:fldChar w:fldCharType="separate"/>
        </w:r>
        <w:r>
          <w:rPr>
            <w:webHidden/>
          </w:rPr>
          <w:t>11</w:t>
        </w:r>
        <w:r>
          <w:rPr>
            <w:webHidden/>
          </w:rPr>
          <w:fldChar w:fldCharType="end"/>
        </w:r>
      </w:hyperlink>
    </w:p>
    <w:p w14:paraId="563AFCB6" w14:textId="77777777" w:rsidR="00410C77" w:rsidRDefault="00410C77">
      <w:pPr>
        <w:pStyle w:val="Verzeichnis1"/>
        <w:rPr>
          <w:rFonts w:asciiTheme="minorHAnsi" w:eastAsiaTheme="minorEastAsia" w:hAnsiTheme="minorHAnsi" w:cstheme="minorBidi"/>
          <w:b w:val="0"/>
          <w:bCs w:val="0"/>
          <w:caps w:val="0"/>
          <w:szCs w:val="22"/>
          <w:lang w:eastAsia="en-GB"/>
        </w:rPr>
      </w:pPr>
      <w:hyperlink w:anchor="_Toc2263127" w:history="1">
        <w:r w:rsidRPr="000A5776">
          <w:rPr>
            <w:rStyle w:val="Hyperlink"/>
            <w:rFonts w:ascii="Arial" w:hAnsi="Arial" w:cs="Arial"/>
          </w:rPr>
          <w:t>VIII.</w:t>
        </w:r>
        <w:r>
          <w:rPr>
            <w:rFonts w:asciiTheme="minorHAnsi" w:eastAsiaTheme="minorEastAsia" w:hAnsiTheme="minorHAnsi" w:cstheme="minorBidi"/>
            <w:b w:val="0"/>
            <w:bCs w:val="0"/>
            <w:caps w:val="0"/>
            <w:szCs w:val="22"/>
            <w:lang w:eastAsia="en-GB"/>
          </w:rPr>
          <w:tab/>
        </w:r>
        <w:r w:rsidRPr="000A5776">
          <w:rPr>
            <w:rStyle w:val="Hyperlink"/>
            <w:rFonts w:ascii="Arial" w:hAnsi="Arial" w:cs="Arial"/>
          </w:rPr>
          <w:t>election OBSERVATION</w:t>
        </w:r>
        <w:r>
          <w:rPr>
            <w:webHidden/>
          </w:rPr>
          <w:tab/>
        </w:r>
        <w:r>
          <w:rPr>
            <w:webHidden/>
          </w:rPr>
          <w:fldChar w:fldCharType="begin"/>
        </w:r>
        <w:r>
          <w:rPr>
            <w:webHidden/>
          </w:rPr>
          <w:instrText xml:space="preserve"> PAGEREF _Toc2263127 \h </w:instrText>
        </w:r>
        <w:r>
          <w:rPr>
            <w:webHidden/>
          </w:rPr>
        </w:r>
        <w:r>
          <w:rPr>
            <w:webHidden/>
          </w:rPr>
          <w:fldChar w:fldCharType="separate"/>
        </w:r>
        <w:r>
          <w:rPr>
            <w:webHidden/>
          </w:rPr>
          <w:t>12</w:t>
        </w:r>
        <w:r>
          <w:rPr>
            <w:webHidden/>
          </w:rPr>
          <w:fldChar w:fldCharType="end"/>
        </w:r>
      </w:hyperlink>
    </w:p>
    <w:p w14:paraId="2FFDC728" w14:textId="77777777" w:rsidR="00410C77" w:rsidRDefault="00410C77">
      <w:pPr>
        <w:pStyle w:val="Verzeichnis1"/>
        <w:rPr>
          <w:rFonts w:asciiTheme="minorHAnsi" w:eastAsiaTheme="minorEastAsia" w:hAnsiTheme="minorHAnsi" w:cstheme="minorBidi"/>
          <w:b w:val="0"/>
          <w:bCs w:val="0"/>
          <w:caps w:val="0"/>
          <w:szCs w:val="22"/>
          <w:lang w:eastAsia="en-GB"/>
        </w:rPr>
      </w:pPr>
      <w:hyperlink w:anchor="_Toc2263128" w:history="1">
        <w:r w:rsidRPr="000A5776">
          <w:rPr>
            <w:rStyle w:val="Hyperlink"/>
            <w:rFonts w:ascii="Arial" w:hAnsi="Arial" w:cs="Arial"/>
          </w:rPr>
          <w:t>IX.</w:t>
        </w:r>
        <w:r>
          <w:rPr>
            <w:rFonts w:asciiTheme="minorHAnsi" w:eastAsiaTheme="minorEastAsia" w:hAnsiTheme="minorHAnsi" w:cstheme="minorBidi"/>
            <w:b w:val="0"/>
            <w:bCs w:val="0"/>
            <w:caps w:val="0"/>
            <w:szCs w:val="22"/>
            <w:lang w:eastAsia="en-GB"/>
          </w:rPr>
          <w:tab/>
        </w:r>
        <w:r w:rsidRPr="000A5776">
          <w:rPr>
            <w:rStyle w:val="Hyperlink"/>
            <w:rFonts w:ascii="Arial" w:hAnsi="Arial" w:cs="Arial"/>
          </w:rPr>
          <w:t>conclusions</w:t>
        </w:r>
        <w:r>
          <w:rPr>
            <w:webHidden/>
          </w:rPr>
          <w:tab/>
        </w:r>
        <w:r>
          <w:rPr>
            <w:webHidden/>
          </w:rPr>
          <w:fldChar w:fldCharType="begin"/>
        </w:r>
        <w:r>
          <w:rPr>
            <w:webHidden/>
          </w:rPr>
          <w:instrText xml:space="preserve"> PAGEREF _Toc2263128 \h </w:instrText>
        </w:r>
        <w:r>
          <w:rPr>
            <w:webHidden/>
          </w:rPr>
        </w:r>
        <w:r>
          <w:rPr>
            <w:webHidden/>
          </w:rPr>
          <w:fldChar w:fldCharType="separate"/>
        </w:r>
        <w:r>
          <w:rPr>
            <w:webHidden/>
          </w:rPr>
          <w:t>13</w:t>
        </w:r>
        <w:r>
          <w:rPr>
            <w:webHidden/>
          </w:rPr>
          <w:fldChar w:fldCharType="end"/>
        </w:r>
      </w:hyperlink>
    </w:p>
    <w:p w14:paraId="35CE18BB" w14:textId="77777777" w:rsidR="00410C77" w:rsidRDefault="00410C77">
      <w:pPr>
        <w:pStyle w:val="Verzeichnis1"/>
        <w:rPr>
          <w:rFonts w:asciiTheme="minorHAnsi" w:eastAsiaTheme="minorEastAsia" w:hAnsiTheme="minorHAnsi" w:cstheme="minorBidi"/>
          <w:b w:val="0"/>
          <w:bCs w:val="0"/>
          <w:caps w:val="0"/>
          <w:szCs w:val="22"/>
          <w:lang w:eastAsia="en-GB"/>
        </w:rPr>
      </w:pPr>
      <w:hyperlink w:anchor="_Toc2263129" w:history="1">
        <w:r w:rsidRPr="000A5776">
          <w:rPr>
            <w:rStyle w:val="Hyperlink"/>
            <w:rFonts w:ascii="Arial" w:hAnsi="Arial" w:cs="Arial"/>
          </w:rPr>
          <w:t>ANNEX I: Table of EU MEMBER STATES’ comparison</w:t>
        </w:r>
        <w:r>
          <w:rPr>
            <w:webHidden/>
          </w:rPr>
          <w:tab/>
        </w:r>
        <w:r>
          <w:rPr>
            <w:webHidden/>
          </w:rPr>
          <w:fldChar w:fldCharType="begin"/>
        </w:r>
        <w:r>
          <w:rPr>
            <w:webHidden/>
          </w:rPr>
          <w:instrText xml:space="preserve"> PAGEREF _Toc2263129 \h </w:instrText>
        </w:r>
        <w:r>
          <w:rPr>
            <w:webHidden/>
          </w:rPr>
        </w:r>
        <w:r>
          <w:rPr>
            <w:webHidden/>
          </w:rPr>
          <w:fldChar w:fldCharType="separate"/>
        </w:r>
        <w:r>
          <w:rPr>
            <w:webHidden/>
          </w:rPr>
          <w:t>15</w:t>
        </w:r>
        <w:r>
          <w:rPr>
            <w:webHidden/>
          </w:rPr>
          <w:fldChar w:fldCharType="end"/>
        </w:r>
      </w:hyperlink>
    </w:p>
    <w:p w14:paraId="3E97978C" w14:textId="77777777" w:rsidR="00410C77" w:rsidRDefault="00410C77">
      <w:pPr>
        <w:pStyle w:val="Verzeichnis1"/>
        <w:rPr>
          <w:rFonts w:asciiTheme="minorHAnsi" w:eastAsiaTheme="minorEastAsia" w:hAnsiTheme="minorHAnsi" w:cstheme="minorBidi"/>
          <w:b w:val="0"/>
          <w:bCs w:val="0"/>
          <w:caps w:val="0"/>
          <w:szCs w:val="22"/>
          <w:lang w:eastAsia="en-GB"/>
        </w:rPr>
      </w:pPr>
      <w:hyperlink w:anchor="_Toc2263130" w:history="1">
        <w:r w:rsidRPr="000A5776">
          <w:rPr>
            <w:rStyle w:val="Hyperlink"/>
            <w:rFonts w:ascii="Arial" w:hAnsi="Arial" w:cs="Arial"/>
          </w:rPr>
          <w:t>ANNEX II: OSCE/ODIHR recommendations 2009</w:t>
        </w:r>
        <w:r>
          <w:rPr>
            <w:webHidden/>
          </w:rPr>
          <w:tab/>
        </w:r>
        <w:r>
          <w:rPr>
            <w:webHidden/>
          </w:rPr>
          <w:fldChar w:fldCharType="begin"/>
        </w:r>
        <w:r>
          <w:rPr>
            <w:webHidden/>
          </w:rPr>
          <w:instrText xml:space="preserve"> PAGEREF _Toc2263130 \h </w:instrText>
        </w:r>
        <w:r>
          <w:rPr>
            <w:webHidden/>
          </w:rPr>
        </w:r>
        <w:r>
          <w:rPr>
            <w:webHidden/>
          </w:rPr>
          <w:fldChar w:fldCharType="separate"/>
        </w:r>
        <w:r>
          <w:rPr>
            <w:webHidden/>
          </w:rPr>
          <w:t>16</w:t>
        </w:r>
        <w:r>
          <w:rPr>
            <w:webHidden/>
          </w:rPr>
          <w:fldChar w:fldCharType="end"/>
        </w:r>
      </w:hyperlink>
    </w:p>
    <w:p w14:paraId="589DB8FD" w14:textId="77777777" w:rsidR="00410C77" w:rsidRDefault="00410C77">
      <w:pPr>
        <w:pStyle w:val="Verzeichnis1"/>
        <w:rPr>
          <w:rFonts w:asciiTheme="minorHAnsi" w:eastAsiaTheme="minorEastAsia" w:hAnsiTheme="minorHAnsi" w:cstheme="minorBidi"/>
          <w:b w:val="0"/>
          <w:bCs w:val="0"/>
          <w:caps w:val="0"/>
          <w:szCs w:val="22"/>
          <w:lang w:eastAsia="en-GB"/>
        </w:rPr>
      </w:pPr>
      <w:hyperlink w:anchor="_Toc2263131" w:history="1">
        <w:r w:rsidRPr="000A5776">
          <w:rPr>
            <w:rStyle w:val="Hyperlink"/>
            <w:rFonts w:ascii="Arial" w:hAnsi="Arial" w:cs="Arial"/>
          </w:rPr>
          <w:t>ANNEX III: TABLE OF MEETINGS</w:t>
        </w:r>
        <w:r>
          <w:rPr>
            <w:webHidden/>
          </w:rPr>
          <w:tab/>
        </w:r>
        <w:r>
          <w:rPr>
            <w:webHidden/>
          </w:rPr>
          <w:fldChar w:fldCharType="begin"/>
        </w:r>
        <w:r>
          <w:rPr>
            <w:webHidden/>
          </w:rPr>
          <w:instrText xml:space="preserve"> PAGEREF _Toc2263131 \h </w:instrText>
        </w:r>
        <w:r>
          <w:rPr>
            <w:webHidden/>
          </w:rPr>
        </w:r>
        <w:r>
          <w:rPr>
            <w:webHidden/>
          </w:rPr>
          <w:fldChar w:fldCharType="separate"/>
        </w:r>
        <w:r>
          <w:rPr>
            <w:webHidden/>
          </w:rPr>
          <w:t>17</w:t>
        </w:r>
        <w:r>
          <w:rPr>
            <w:webHidden/>
          </w:rPr>
          <w:fldChar w:fldCharType="end"/>
        </w:r>
      </w:hyperlink>
    </w:p>
    <w:p w14:paraId="5DDFCCBE" w14:textId="77777777" w:rsidR="007C3B06" w:rsidRPr="001C5D24" w:rsidRDefault="005A7932" w:rsidP="005B14DF">
      <w:pPr>
        <w:keepNext/>
        <w:jc w:val="both"/>
        <w:outlineLvl w:val="0"/>
        <w:rPr>
          <w:rFonts w:ascii="Arial" w:hAnsi="Arial" w:cs="Arial"/>
          <w:sz w:val="22"/>
          <w:szCs w:val="22"/>
        </w:rPr>
      </w:pPr>
      <w:r w:rsidRPr="001C5D24">
        <w:rPr>
          <w:rFonts w:ascii="Arial" w:hAnsi="Arial" w:cs="Arial"/>
          <w:sz w:val="22"/>
          <w:szCs w:val="22"/>
        </w:rPr>
        <w:fldChar w:fldCharType="end"/>
      </w:r>
    </w:p>
    <w:p w14:paraId="6DBE7348" w14:textId="77777777" w:rsidR="007C3B06" w:rsidRPr="001C5D24" w:rsidRDefault="007C3B06" w:rsidP="005B14DF">
      <w:pPr>
        <w:rPr>
          <w:rFonts w:ascii="Arial" w:hAnsi="Arial" w:cs="Arial"/>
          <w:sz w:val="22"/>
          <w:szCs w:val="22"/>
        </w:rPr>
      </w:pPr>
    </w:p>
    <w:p w14:paraId="3E597E54" w14:textId="77777777" w:rsidR="007C3B06" w:rsidRPr="001C5D24" w:rsidRDefault="007C3B06" w:rsidP="005B14DF">
      <w:pPr>
        <w:tabs>
          <w:tab w:val="left" w:pos="8797"/>
        </w:tabs>
        <w:rPr>
          <w:rFonts w:ascii="Arial" w:hAnsi="Arial" w:cs="Arial"/>
          <w:sz w:val="22"/>
          <w:szCs w:val="22"/>
        </w:rPr>
      </w:pPr>
      <w:r w:rsidRPr="001C5D24">
        <w:rPr>
          <w:rFonts w:ascii="Arial" w:hAnsi="Arial" w:cs="Arial"/>
          <w:sz w:val="22"/>
          <w:szCs w:val="22"/>
        </w:rPr>
        <w:tab/>
      </w:r>
    </w:p>
    <w:p w14:paraId="0A502905" w14:textId="77777777" w:rsidR="007C3B06" w:rsidRPr="001C5D24" w:rsidRDefault="007C3B06" w:rsidP="005B14DF">
      <w:pPr>
        <w:rPr>
          <w:rFonts w:ascii="Arial" w:hAnsi="Arial" w:cs="Arial"/>
          <w:sz w:val="22"/>
          <w:szCs w:val="22"/>
        </w:rPr>
      </w:pPr>
    </w:p>
    <w:p w14:paraId="404269C0" w14:textId="77777777" w:rsidR="00601F05" w:rsidRPr="001C5D24" w:rsidRDefault="00601F05" w:rsidP="005B14DF">
      <w:pPr>
        <w:rPr>
          <w:rFonts w:ascii="Arial" w:hAnsi="Arial" w:cs="Arial"/>
          <w:sz w:val="22"/>
          <w:szCs w:val="22"/>
        </w:rPr>
        <w:sectPr w:rsidR="00601F05" w:rsidRPr="001C5D24" w:rsidSect="00B90CD7">
          <w:pgSz w:w="11909" w:h="16834" w:code="9"/>
          <w:pgMar w:top="1134" w:right="1021" w:bottom="851" w:left="1021" w:header="567" w:footer="680" w:gutter="0"/>
          <w:pgNumType w:start="1"/>
          <w:cols w:space="708"/>
          <w:noEndnote/>
          <w:titlePg/>
          <w:docGrid w:linePitch="326"/>
        </w:sectPr>
      </w:pPr>
    </w:p>
    <w:p w14:paraId="7A269F48" w14:textId="77777777" w:rsidR="00EA3242" w:rsidRPr="001C5D24" w:rsidRDefault="00601F05" w:rsidP="005B14DF">
      <w:pPr>
        <w:pStyle w:val="berschrift1"/>
        <w:ind w:hanging="720"/>
        <w:rPr>
          <w:rFonts w:ascii="Arial" w:hAnsi="Arial" w:cs="Arial"/>
          <w:sz w:val="22"/>
          <w:szCs w:val="22"/>
        </w:rPr>
      </w:pPr>
      <w:bookmarkStart w:id="2" w:name="_Toc1409646"/>
      <w:bookmarkStart w:id="3" w:name="_Toc310344212"/>
      <w:bookmarkStart w:id="4" w:name="_Toc359842613"/>
      <w:bookmarkStart w:id="5" w:name="_Toc2263114"/>
      <w:bookmarkEnd w:id="2"/>
      <w:r w:rsidRPr="001C5D24">
        <w:rPr>
          <w:rFonts w:ascii="Arial" w:hAnsi="Arial" w:cs="Arial"/>
          <w:sz w:val="22"/>
          <w:szCs w:val="22"/>
        </w:rPr>
        <w:lastRenderedPageBreak/>
        <w:t>EXECUTIVE SUMMARY</w:t>
      </w:r>
      <w:bookmarkStart w:id="6" w:name="_Toc424305663"/>
      <w:bookmarkStart w:id="7" w:name="_Toc424305706"/>
      <w:bookmarkStart w:id="8" w:name="_Toc424305664"/>
      <w:bookmarkStart w:id="9" w:name="_Toc424305707"/>
      <w:bookmarkStart w:id="10" w:name="_Toc310344213"/>
      <w:bookmarkStart w:id="11" w:name="_Toc359842614"/>
      <w:bookmarkEnd w:id="3"/>
      <w:bookmarkEnd w:id="4"/>
      <w:bookmarkEnd w:id="5"/>
      <w:bookmarkEnd w:id="6"/>
      <w:bookmarkEnd w:id="7"/>
      <w:bookmarkEnd w:id="8"/>
      <w:bookmarkEnd w:id="9"/>
    </w:p>
    <w:p w14:paraId="36B98C4F" w14:textId="77777777" w:rsidR="00D2695A" w:rsidRPr="001C5D24" w:rsidRDefault="00D2695A" w:rsidP="005B14DF">
      <w:pPr>
        <w:rPr>
          <w:rFonts w:ascii="Arial" w:hAnsi="Arial" w:cs="Arial"/>
          <w:sz w:val="22"/>
          <w:szCs w:val="22"/>
        </w:rPr>
      </w:pPr>
    </w:p>
    <w:p w14:paraId="074895FC" w14:textId="327FD934" w:rsidR="00B67EFC" w:rsidRPr="001C5D24" w:rsidRDefault="00900455" w:rsidP="005B14DF">
      <w:pPr>
        <w:jc w:val="both"/>
        <w:rPr>
          <w:rFonts w:ascii="Arial" w:hAnsi="Arial" w:cs="Arial"/>
          <w:sz w:val="22"/>
          <w:szCs w:val="22"/>
        </w:rPr>
      </w:pPr>
      <w:hyperlink r:id="rId10" w:history="1">
        <w:r w:rsidR="00B67EFC" w:rsidRPr="001C5D24">
          <w:rPr>
            <w:rStyle w:val="Hyperlink"/>
            <w:rFonts w:ascii="Arial" w:hAnsi="Arial" w:cs="Arial"/>
            <w:sz w:val="22"/>
            <w:szCs w:val="22"/>
          </w:rPr>
          <w:t>Election-Watch.EU</w:t>
        </w:r>
      </w:hyperlink>
      <w:r w:rsidR="00B67EFC" w:rsidRPr="001C5D24">
        <w:rPr>
          <w:rFonts w:ascii="Arial" w:hAnsi="Arial" w:cs="Arial"/>
          <w:sz w:val="22"/>
          <w:szCs w:val="22"/>
        </w:rPr>
        <w:t xml:space="preserve"> </w:t>
      </w:r>
      <w:r w:rsidR="00724E9A" w:rsidRPr="001C5D24">
        <w:rPr>
          <w:rFonts w:ascii="Arial" w:hAnsi="Arial" w:cs="Arial"/>
          <w:sz w:val="22"/>
          <w:szCs w:val="22"/>
        </w:rPr>
        <w:t>conducted a</w:t>
      </w:r>
      <w:r w:rsidR="002371D4" w:rsidRPr="001C5D24">
        <w:rPr>
          <w:rFonts w:ascii="Arial" w:hAnsi="Arial" w:cs="Arial"/>
          <w:sz w:val="22"/>
          <w:szCs w:val="22"/>
        </w:rPr>
        <w:t xml:space="preserve"> </w:t>
      </w:r>
      <w:r w:rsidR="002371D4" w:rsidRPr="001C5D24">
        <w:rPr>
          <w:rFonts w:ascii="Arial" w:hAnsi="Arial" w:cs="Arial"/>
          <w:sz w:val="22"/>
          <w:szCs w:val="22"/>
          <w:lang w:val="en-US" w:eastAsia="en-US"/>
        </w:rPr>
        <w:t>Needs Assessment Mission (NAM)</w:t>
      </w:r>
      <w:r w:rsidR="00F35FCA" w:rsidRPr="001C5D24">
        <w:rPr>
          <w:rFonts w:ascii="Arial" w:hAnsi="Arial" w:cs="Arial"/>
          <w:sz w:val="22"/>
          <w:szCs w:val="22"/>
          <w:lang w:val="en-US" w:eastAsia="en-US"/>
        </w:rPr>
        <w:t xml:space="preserve"> in Brussels between</w:t>
      </w:r>
      <w:r w:rsidR="002371D4" w:rsidRPr="001C5D24">
        <w:rPr>
          <w:rFonts w:ascii="Arial" w:hAnsi="Arial" w:cs="Arial"/>
          <w:sz w:val="22"/>
          <w:szCs w:val="22"/>
          <w:lang w:val="en-US" w:eastAsia="en-US"/>
        </w:rPr>
        <w:t xml:space="preserve"> 28 January </w:t>
      </w:r>
      <w:r w:rsidR="00F35FCA" w:rsidRPr="001C5D24">
        <w:rPr>
          <w:rFonts w:ascii="Arial" w:hAnsi="Arial" w:cs="Arial"/>
          <w:sz w:val="22"/>
          <w:szCs w:val="22"/>
          <w:lang w:val="en-US" w:eastAsia="en-US"/>
        </w:rPr>
        <w:t xml:space="preserve">and </w:t>
      </w:r>
      <w:r w:rsidR="002371D4" w:rsidRPr="001C5D24">
        <w:rPr>
          <w:rFonts w:ascii="Arial" w:hAnsi="Arial" w:cs="Arial"/>
          <w:sz w:val="22"/>
          <w:szCs w:val="22"/>
          <w:lang w:val="en-US" w:eastAsia="en-US"/>
        </w:rPr>
        <w:t>1 February 2019</w:t>
      </w:r>
      <w:r w:rsidR="00AF0927" w:rsidRPr="001C5D24">
        <w:rPr>
          <w:rFonts w:ascii="Arial" w:hAnsi="Arial" w:cs="Arial"/>
          <w:sz w:val="22"/>
          <w:szCs w:val="22"/>
          <w:lang w:val="en-US" w:eastAsia="en-US"/>
        </w:rPr>
        <w:t xml:space="preserve"> </w:t>
      </w:r>
      <w:r w:rsidR="00954F62" w:rsidRPr="001C5D24">
        <w:rPr>
          <w:rFonts w:ascii="Arial" w:hAnsi="Arial" w:cs="Arial"/>
          <w:sz w:val="22"/>
          <w:szCs w:val="22"/>
          <w:lang w:val="en-US" w:eastAsia="en-US"/>
        </w:rPr>
        <w:t>to assess</w:t>
      </w:r>
      <w:r w:rsidR="00AF0927" w:rsidRPr="001C5D24">
        <w:rPr>
          <w:rFonts w:ascii="Arial" w:hAnsi="Arial" w:cs="Arial"/>
          <w:sz w:val="22"/>
          <w:szCs w:val="22"/>
        </w:rPr>
        <w:t xml:space="preserve"> the relevance </w:t>
      </w:r>
      <w:r w:rsidR="00954F62" w:rsidRPr="001C5D24">
        <w:rPr>
          <w:rFonts w:ascii="Arial" w:hAnsi="Arial" w:cs="Arial"/>
          <w:sz w:val="22"/>
          <w:szCs w:val="22"/>
        </w:rPr>
        <w:t>of citizen</w:t>
      </w:r>
      <w:r w:rsidR="00F35FCA" w:rsidRPr="001C5D24">
        <w:rPr>
          <w:rFonts w:ascii="Arial" w:hAnsi="Arial" w:cs="Arial"/>
          <w:sz w:val="22"/>
          <w:szCs w:val="22"/>
        </w:rPr>
        <w:t>-</w:t>
      </w:r>
      <w:r w:rsidR="00954F62" w:rsidRPr="001C5D24">
        <w:rPr>
          <w:rFonts w:ascii="Arial" w:hAnsi="Arial" w:cs="Arial"/>
          <w:sz w:val="22"/>
          <w:szCs w:val="22"/>
        </w:rPr>
        <w:t>led</w:t>
      </w:r>
      <w:r w:rsidR="00AF0927" w:rsidRPr="001C5D24">
        <w:rPr>
          <w:rFonts w:ascii="Arial" w:hAnsi="Arial" w:cs="Arial"/>
          <w:sz w:val="22"/>
          <w:szCs w:val="22"/>
        </w:rPr>
        <w:t xml:space="preserve"> </w:t>
      </w:r>
      <w:r w:rsidR="00F35FCA" w:rsidRPr="001C5D24">
        <w:rPr>
          <w:rFonts w:ascii="Arial" w:hAnsi="Arial" w:cs="Arial"/>
          <w:sz w:val="22"/>
          <w:szCs w:val="22"/>
        </w:rPr>
        <w:t>election observation</w:t>
      </w:r>
      <w:r w:rsidR="00AF0927" w:rsidRPr="001C5D24">
        <w:rPr>
          <w:rFonts w:ascii="Arial" w:hAnsi="Arial" w:cs="Arial"/>
          <w:sz w:val="22"/>
          <w:szCs w:val="22"/>
        </w:rPr>
        <w:t xml:space="preserve"> </w:t>
      </w:r>
      <w:r w:rsidR="00C83134" w:rsidRPr="001C5D24">
        <w:rPr>
          <w:rFonts w:ascii="Arial" w:hAnsi="Arial" w:cs="Arial"/>
          <w:sz w:val="22"/>
          <w:szCs w:val="22"/>
        </w:rPr>
        <w:t xml:space="preserve">in the context </w:t>
      </w:r>
      <w:r w:rsidR="00AF0927" w:rsidRPr="001C5D24">
        <w:rPr>
          <w:rFonts w:ascii="Arial" w:hAnsi="Arial" w:cs="Arial"/>
          <w:sz w:val="22"/>
          <w:szCs w:val="22"/>
        </w:rPr>
        <w:t xml:space="preserve">of the </w:t>
      </w:r>
      <w:r w:rsidR="00F35FCA" w:rsidRPr="001C5D24">
        <w:rPr>
          <w:rFonts w:ascii="Arial" w:hAnsi="Arial" w:cs="Arial"/>
          <w:sz w:val="22"/>
          <w:szCs w:val="22"/>
        </w:rPr>
        <w:t xml:space="preserve">2019 </w:t>
      </w:r>
      <w:r w:rsidR="00B67EFC" w:rsidRPr="001C5D24">
        <w:rPr>
          <w:rFonts w:ascii="Arial" w:hAnsi="Arial" w:cs="Arial"/>
          <w:sz w:val="22"/>
          <w:szCs w:val="22"/>
        </w:rPr>
        <w:t>European elections</w:t>
      </w:r>
      <w:r w:rsidR="00B824E9" w:rsidRPr="001C5D24">
        <w:rPr>
          <w:rFonts w:ascii="Arial" w:hAnsi="Arial" w:cs="Arial"/>
          <w:sz w:val="22"/>
          <w:szCs w:val="22"/>
        </w:rPr>
        <w:t>, taking the</w:t>
      </w:r>
      <w:r w:rsidR="00B67EFC" w:rsidRPr="001C5D24">
        <w:rPr>
          <w:rFonts w:ascii="Arial" w:hAnsi="Arial" w:cs="Arial"/>
          <w:sz w:val="22"/>
          <w:szCs w:val="22"/>
        </w:rPr>
        <w:t xml:space="preserve"> electoral processes</w:t>
      </w:r>
      <w:r w:rsidR="00B824E9" w:rsidRPr="001C5D24">
        <w:rPr>
          <w:rFonts w:ascii="Arial" w:hAnsi="Arial" w:cs="Arial"/>
          <w:sz w:val="22"/>
          <w:szCs w:val="22"/>
        </w:rPr>
        <w:t xml:space="preserve"> </w:t>
      </w:r>
      <w:r w:rsidR="00B67EFC" w:rsidRPr="001C5D24">
        <w:rPr>
          <w:rFonts w:ascii="Arial" w:hAnsi="Arial" w:cs="Arial"/>
          <w:sz w:val="22"/>
          <w:szCs w:val="22"/>
        </w:rPr>
        <w:t>in E</w:t>
      </w:r>
      <w:r w:rsidR="002C6F3C" w:rsidRPr="001C5D24">
        <w:rPr>
          <w:rFonts w:ascii="Arial" w:hAnsi="Arial" w:cs="Arial"/>
          <w:sz w:val="22"/>
          <w:szCs w:val="22"/>
        </w:rPr>
        <w:t>uropean Union (EU)</w:t>
      </w:r>
      <w:r w:rsidR="00B67EFC" w:rsidRPr="001C5D24">
        <w:rPr>
          <w:rFonts w:ascii="Arial" w:hAnsi="Arial" w:cs="Arial"/>
          <w:sz w:val="22"/>
          <w:szCs w:val="22"/>
        </w:rPr>
        <w:t xml:space="preserve"> </w:t>
      </w:r>
      <w:r w:rsidR="00954F62" w:rsidRPr="001C5D24">
        <w:rPr>
          <w:rFonts w:ascii="Arial" w:hAnsi="Arial" w:cs="Arial"/>
          <w:sz w:val="22"/>
          <w:szCs w:val="22"/>
        </w:rPr>
        <w:t>M</w:t>
      </w:r>
      <w:r w:rsidR="00B67EFC" w:rsidRPr="001C5D24">
        <w:rPr>
          <w:rFonts w:ascii="Arial" w:hAnsi="Arial" w:cs="Arial"/>
          <w:sz w:val="22"/>
          <w:szCs w:val="22"/>
        </w:rPr>
        <w:t xml:space="preserve">ember </w:t>
      </w:r>
      <w:r w:rsidR="00954F62" w:rsidRPr="001C5D24">
        <w:rPr>
          <w:rFonts w:ascii="Arial" w:hAnsi="Arial" w:cs="Arial"/>
          <w:sz w:val="22"/>
          <w:szCs w:val="22"/>
        </w:rPr>
        <w:t>S</w:t>
      </w:r>
      <w:r w:rsidR="00B67EFC" w:rsidRPr="001C5D24">
        <w:rPr>
          <w:rFonts w:ascii="Arial" w:hAnsi="Arial" w:cs="Arial"/>
          <w:sz w:val="22"/>
          <w:szCs w:val="22"/>
        </w:rPr>
        <w:t>tates</w:t>
      </w:r>
      <w:r w:rsidR="00916DBF">
        <w:rPr>
          <w:rFonts w:ascii="Arial" w:hAnsi="Arial" w:cs="Arial"/>
          <w:sz w:val="22"/>
          <w:szCs w:val="22"/>
        </w:rPr>
        <w:t xml:space="preserve"> </w:t>
      </w:r>
      <w:r w:rsidR="00916DBF" w:rsidRPr="001C5D24">
        <w:rPr>
          <w:rFonts w:ascii="Arial" w:hAnsi="Arial" w:cs="Arial"/>
          <w:sz w:val="22"/>
          <w:szCs w:val="22"/>
        </w:rPr>
        <w:t>into account</w:t>
      </w:r>
      <w:r w:rsidR="00724E9A" w:rsidRPr="001C5D24">
        <w:rPr>
          <w:rFonts w:ascii="Arial" w:hAnsi="Arial" w:cs="Arial"/>
          <w:sz w:val="22"/>
          <w:szCs w:val="22"/>
        </w:rPr>
        <w:t xml:space="preserve">. </w:t>
      </w:r>
      <w:r w:rsidR="009F01F6" w:rsidRPr="001C5D24">
        <w:rPr>
          <w:rFonts w:ascii="Arial" w:hAnsi="Arial" w:cs="Arial"/>
          <w:sz w:val="22"/>
          <w:szCs w:val="22"/>
        </w:rPr>
        <w:t>This</w:t>
      </w:r>
      <w:r w:rsidR="00724E9A" w:rsidRPr="001C5D24">
        <w:rPr>
          <w:rFonts w:ascii="Arial" w:hAnsi="Arial" w:cs="Arial"/>
          <w:sz w:val="22"/>
          <w:szCs w:val="22"/>
        </w:rPr>
        <w:t xml:space="preserve"> </w:t>
      </w:r>
      <w:r w:rsidR="00326428" w:rsidRPr="001C5D24">
        <w:rPr>
          <w:rFonts w:ascii="Arial" w:hAnsi="Arial" w:cs="Arial"/>
          <w:sz w:val="22"/>
          <w:szCs w:val="22"/>
        </w:rPr>
        <w:t xml:space="preserve">mission </w:t>
      </w:r>
      <w:r w:rsidR="00B824E9" w:rsidRPr="001C5D24">
        <w:rPr>
          <w:rFonts w:ascii="Arial" w:hAnsi="Arial" w:cs="Arial"/>
          <w:sz w:val="22"/>
          <w:szCs w:val="22"/>
        </w:rPr>
        <w:t xml:space="preserve">was </w:t>
      </w:r>
      <w:r w:rsidR="00CD50AE" w:rsidRPr="001C5D24">
        <w:rPr>
          <w:rFonts w:ascii="Arial" w:hAnsi="Arial" w:cs="Arial"/>
          <w:sz w:val="22"/>
          <w:szCs w:val="22"/>
        </w:rPr>
        <w:t>based</w:t>
      </w:r>
      <w:r w:rsidR="00B67EFC" w:rsidRPr="001C5D24">
        <w:rPr>
          <w:rFonts w:ascii="Arial" w:hAnsi="Arial" w:cs="Arial"/>
          <w:sz w:val="22"/>
          <w:szCs w:val="22"/>
        </w:rPr>
        <w:t xml:space="preserve"> on </w:t>
      </w:r>
      <w:r w:rsidR="001866E2">
        <w:rPr>
          <w:rFonts w:ascii="Arial" w:hAnsi="Arial" w:cs="Arial"/>
          <w:sz w:val="22"/>
          <w:szCs w:val="22"/>
        </w:rPr>
        <w:t xml:space="preserve">Member States’ </w:t>
      </w:r>
      <w:r w:rsidR="00B67EFC" w:rsidRPr="001C5D24">
        <w:rPr>
          <w:rFonts w:ascii="Arial" w:hAnsi="Arial" w:cs="Arial"/>
          <w:sz w:val="22"/>
          <w:szCs w:val="22"/>
        </w:rPr>
        <w:t>international obligations</w:t>
      </w:r>
      <w:r w:rsidR="00954F62" w:rsidRPr="001C5D24">
        <w:rPr>
          <w:rFonts w:ascii="Arial" w:hAnsi="Arial" w:cs="Arial"/>
          <w:sz w:val="22"/>
          <w:szCs w:val="22"/>
        </w:rPr>
        <w:t xml:space="preserve"> </w:t>
      </w:r>
      <w:r w:rsidR="001866E2">
        <w:rPr>
          <w:rFonts w:ascii="Arial" w:hAnsi="Arial" w:cs="Arial"/>
          <w:sz w:val="22"/>
          <w:szCs w:val="22"/>
        </w:rPr>
        <w:t>and regional commitments</w:t>
      </w:r>
      <w:r w:rsidR="00B824E9" w:rsidRPr="001C5D24">
        <w:rPr>
          <w:rFonts w:ascii="Arial" w:hAnsi="Arial" w:cs="Arial"/>
          <w:sz w:val="22"/>
          <w:szCs w:val="22"/>
        </w:rPr>
        <w:t xml:space="preserve"> and </w:t>
      </w:r>
      <w:r w:rsidR="00916DBF">
        <w:rPr>
          <w:rFonts w:ascii="Arial" w:hAnsi="Arial" w:cs="Arial"/>
          <w:sz w:val="22"/>
          <w:szCs w:val="22"/>
        </w:rPr>
        <w:t>EU</w:t>
      </w:r>
      <w:r w:rsidR="00916DBF" w:rsidRPr="001C5D24">
        <w:rPr>
          <w:rFonts w:ascii="Arial" w:hAnsi="Arial" w:cs="Arial"/>
          <w:sz w:val="22"/>
          <w:szCs w:val="22"/>
        </w:rPr>
        <w:t xml:space="preserve"> </w:t>
      </w:r>
      <w:r w:rsidR="00B824E9" w:rsidRPr="001C5D24">
        <w:rPr>
          <w:rFonts w:ascii="Arial" w:hAnsi="Arial" w:cs="Arial"/>
          <w:sz w:val="22"/>
          <w:szCs w:val="22"/>
        </w:rPr>
        <w:t>respect</w:t>
      </w:r>
      <w:r w:rsidR="001866E2">
        <w:rPr>
          <w:rFonts w:ascii="Arial" w:hAnsi="Arial" w:cs="Arial"/>
          <w:sz w:val="22"/>
          <w:szCs w:val="22"/>
        </w:rPr>
        <w:t xml:space="preserve"> of</w:t>
      </w:r>
      <w:r w:rsidR="00326428" w:rsidRPr="001C5D24">
        <w:rPr>
          <w:rFonts w:ascii="Arial" w:hAnsi="Arial" w:cs="Arial"/>
          <w:sz w:val="22"/>
          <w:szCs w:val="22"/>
        </w:rPr>
        <w:t xml:space="preserve"> international</w:t>
      </w:r>
      <w:r w:rsidR="001866E2">
        <w:rPr>
          <w:rFonts w:ascii="Arial" w:hAnsi="Arial" w:cs="Arial"/>
          <w:sz w:val="22"/>
          <w:szCs w:val="22"/>
        </w:rPr>
        <w:t xml:space="preserve"> </w:t>
      </w:r>
      <w:r w:rsidR="00954F62" w:rsidRPr="001C5D24">
        <w:rPr>
          <w:rFonts w:ascii="Arial" w:hAnsi="Arial" w:cs="Arial"/>
          <w:sz w:val="22"/>
          <w:szCs w:val="22"/>
        </w:rPr>
        <w:t xml:space="preserve">election observation </w:t>
      </w:r>
      <w:r w:rsidR="0041061E" w:rsidRPr="001C5D24">
        <w:rPr>
          <w:rFonts w:ascii="Arial" w:hAnsi="Arial" w:cs="Arial"/>
          <w:sz w:val="22"/>
          <w:szCs w:val="22"/>
        </w:rPr>
        <w:t>method</w:t>
      </w:r>
      <w:r w:rsidR="00B824E9" w:rsidRPr="001C5D24">
        <w:rPr>
          <w:rFonts w:ascii="Arial" w:hAnsi="Arial" w:cs="Arial"/>
          <w:sz w:val="22"/>
          <w:szCs w:val="22"/>
        </w:rPr>
        <w:t>ology</w:t>
      </w:r>
      <w:r w:rsidR="00954F62" w:rsidRPr="001C5D24">
        <w:rPr>
          <w:rFonts w:ascii="Arial" w:hAnsi="Arial" w:cs="Arial"/>
          <w:sz w:val="22"/>
          <w:szCs w:val="22"/>
        </w:rPr>
        <w:t xml:space="preserve">. </w:t>
      </w:r>
      <w:r w:rsidR="00AF0927" w:rsidRPr="001C5D24">
        <w:rPr>
          <w:rFonts w:ascii="Arial" w:hAnsi="Arial" w:cs="Arial"/>
          <w:sz w:val="22"/>
          <w:szCs w:val="22"/>
        </w:rPr>
        <w:t xml:space="preserve">  </w:t>
      </w:r>
    </w:p>
    <w:p w14:paraId="06AE8B83" w14:textId="77777777" w:rsidR="004E4518" w:rsidRPr="001C5D24" w:rsidRDefault="004E4518" w:rsidP="005B14DF">
      <w:pPr>
        <w:jc w:val="both"/>
        <w:rPr>
          <w:rFonts w:ascii="Arial" w:hAnsi="Arial" w:cs="Arial"/>
          <w:sz w:val="22"/>
          <w:szCs w:val="22"/>
        </w:rPr>
      </w:pPr>
    </w:p>
    <w:p w14:paraId="712AE572" w14:textId="6A01FECB" w:rsidR="004E4518" w:rsidRPr="001C5D24" w:rsidRDefault="004E4518" w:rsidP="005B14DF">
      <w:pPr>
        <w:jc w:val="both"/>
        <w:rPr>
          <w:rFonts w:ascii="Arial" w:hAnsi="Arial" w:cs="Arial"/>
          <w:sz w:val="22"/>
          <w:szCs w:val="22"/>
        </w:rPr>
      </w:pPr>
      <w:r w:rsidRPr="001C5D24">
        <w:rPr>
          <w:rFonts w:ascii="Arial" w:hAnsi="Arial" w:cs="Arial"/>
          <w:sz w:val="22"/>
          <w:szCs w:val="22"/>
        </w:rPr>
        <w:t xml:space="preserve">The introduction </w:t>
      </w:r>
      <w:r w:rsidR="00367967" w:rsidRPr="001C5D24">
        <w:rPr>
          <w:rFonts w:ascii="Arial" w:hAnsi="Arial" w:cs="Arial"/>
          <w:sz w:val="22"/>
          <w:szCs w:val="22"/>
        </w:rPr>
        <w:t xml:space="preserve">of a </w:t>
      </w:r>
      <w:r w:rsidRPr="001C5D24">
        <w:rPr>
          <w:rFonts w:ascii="Arial" w:hAnsi="Arial" w:cs="Arial"/>
          <w:sz w:val="22"/>
          <w:szCs w:val="22"/>
        </w:rPr>
        <w:t xml:space="preserve">directly elected European </w:t>
      </w:r>
      <w:r w:rsidR="00367967" w:rsidRPr="001C5D24">
        <w:rPr>
          <w:rFonts w:ascii="Arial" w:hAnsi="Arial" w:cs="Arial"/>
          <w:sz w:val="22"/>
          <w:szCs w:val="22"/>
        </w:rPr>
        <w:t>P</w:t>
      </w:r>
      <w:r w:rsidRPr="001C5D24">
        <w:rPr>
          <w:rFonts w:ascii="Arial" w:hAnsi="Arial" w:cs="Arial"/>
          <w:sz w:val="22"/>
          <w:szCs w:val="22"/>
        </w:rPr>
        <w:t>arliament</w:t>
      </w:r>
      <w:r w:rsidR="00B824E9" w:rsidRPr="001C5D24">
        <w:rPr>
          <w:rFonts w:ascii="Arial" w:hAnsi="Arial" w:cs="Arial"/>
          <w:sz w:val="22"/>
          <w:szCs w:val="22"/>
        </w:rPr>
        <w:t>, the only directly elected EU institution,</w:t>
      </w:r>
      <w:r w:rsidR="008B511A" w:rsidRPr="001C5D24">
        <w:rPr>
          <w:rFonts w:ascii="Arial" w:hAnsi="Arial" w:cs="Arial"/>
          <w:sz w:val="22"/>
          <w:szCs w:val="22"/>
        </w:rPr>
        <w:t xml:space="preserve"> </w:t>
      </w:r>
      <w:r w:rsidR="00B824E9" w:rsidRPr="001C5D24">
        <w:rPr>
          <w:rFonts w:ascii="Arial" w:hAnsi="Arial" w:cs="Arial"/>
          <w:sz w:val="22"/>
          <w:szCs w:val="22"/>
        </w:rPr>
        <w:t>has deepened</w:t>
      </w:r>
      <w:r w:rsidRPr="001C5D24">
        <w:rPr>
          <w:rFonts w:ascii="Arial" w:hAnsi="Arial" w:cs="Arial"/>
          <w:sz w:val="22"/>
          <w:szCs w:val="22"/>
        </w:rPr>
        <w:t xml:space="preserve"> European integration by establishing a supra-national legislative and representative body.</w:t>
      </w:r>
      <w:r w:rsidR="001866E2" w:rsidRPr="001866E2">
        <w:t xml:space="preserve"> </w:t>
      </w:r>
      <w:r w:rsidR="001866E2" w:rsidRPr="001866E2">
        <w:rPr>
          <w:rFonts w:ascii="Arial" w:hAnsi="Arial" w:cs="Arial"/>
          <w:sz w:val="22"/>
          <w:szCs w:val="22"/>
        </w:rPr>
        <w:t>Elections to the European Parliament take place every five ye</w:t>
      </w:r>
      <w:r w:rsidR="001866E2">
        <w:rPr>
          <w:rFonts w:ascii="Arial" w:hAnsi="Arial" w:cs="Arial"/>
          <w:sz w:val="22"/>
          <w:szCs w:val="22"/>
        </w:rPr>
        <w:t xml:space="preserve">ars </w:t>
      </w:r>
      <w:r w:rsidR="00741D54">
        <w:rPr>
          <w:rFonts w:ascii="Arial" w:hAnsi="Arial" w:cs="Arial"/>
          <w:sz w:val="22"/>
          <w:szCs w:val="22"/>
        </w:rPr>
        <w:t>through</w:t>
      </w:r>
      <w:r w:rsidR="001866E2">
        <w:rPr>
          <w:rFonts w:ascii="Arial" w:hAnsi="Arial" w:cs="Arial"/>
          <w:sz w:val="22"/>
          <w:szCs w:val="22"/>
        </w:rPr>
        <w:t xml:space="preserve"> universal suffrage </w:t>
      </w:r>
      <w:r w:rsidR="00741D54">
        <w:rPr>
          <w:rFonts w:ascii="Arial" w:hAnsi="Arial" w:cs="Arial"/>
          <w:sz w:val="22"/>
          <w:szCs w:val="22"/>
        </w:rPr>
        <w:t>and by</w:t>
      </w:r>
      <w:r w:rsidR="001866E2">
        <w:rPr>
          <w:rFonts w:ascii="Arial" w:hAnsi="Arial" w:cs="Arial"/>
          <w:sz w:val="22"/>
          <w:szCs w:val="22"/>
        </w:rPr>
        <w:t xml:space="preserve"> secret ballot. </w:t>
      </w:r>
      <w:r w:rsidRPr="001C5D24">
        <w:rPr>
          <w:rFonts w:ascii="Arial" w:hAnsi="Arial" w:cs="Arial"/>
          <w:sz w:val="22"/>
          <w:szCs w:val="22"/>
          <w:u w:color="0000E9"/>
        </w:rPr>
        <w:t xml:space="preserve">Between </w:t>
      </w:r>
      <w:r w:rsidRPr="001C5D24">
        <w:rPr>
          <w:rFonts w:ascii="Arial" w:hAnsi="Arial" w:cs="Arial"/>
          <w:sz w:val="22"/>
          <w:szCs w:val="22"/>
        </w:rPr>
        <w:t>23 and 26 May 2019, approx</w:t>
      </w:r>
      <w:r w:rsidR="006F297A" w:rsidRPr="001C5D24">
        <w:rPr>
          <w:rFonts w:ascii="Arial" w:hAnsi="Arial" w:cs="Arial"/>
          <w:sz w:val="22"/>
          <w:szCs w:val="22"/>
        </w:rPr>
        <w:t>imately</w:t>
      </w:r>
      <w:r w:rsidRPr="001C5D24">
        <w:rPr>
          <w:rFonts w:ascii="Arial" w:hAnsi="Arial" w:cs="Arial"/>
          <w:sz w:val="22"/>
          <w:szCs w:val="22"/>
        </w:rPr>
        <w:t xml:space="preserve"> 340 million citizens will be eligible to elect </w:t>
      </w:r>
      <w:r w:rsidR="00DB5841">
        <w:rPr>
          <w:rFonts w:ascii="Arial" w:hAnsi="Arial" w:cs="Arial"/>
          <w:sz w:val="22"/>
          <w:szCs w:val="22"/>
        </w:rPr>
        <w:t xml:space="preserve">the </w:t>
      </w:r>
      <w:r w:rsidRPr="001C5D24">
        <w:rPr>
          <w:rFonts w:ascii="Arial" w:hAnsi="Arial" w:cs="Arial"/>
          <w:sz w:val="22"/>
          <w:szCs w:val="22"/>
        </w:rPr>
        <w:t xml:space="preserve">Members of the </w:t>
      </w:r>
      <w:r w:rsidR="00B824E9" w:rsidRPr="001C5D24">
        <w:rPr>
          <w:rFonts w:ascii="Arial" w:hAnsi="Arial" w:cs="Arial"/>
          <w:sz w:val="22"/>
          <w:szCs w:val="22"/>
        </w:rPr>
        <w:t>European Parliament</w:t>
      </w:r>
      <w:r w:rsidR="00410C77">
        <w:rPr>
          <w:rFonts w:ascii="Arial" w:hAnsi="Arial" w:cs="Arial"/>
          <w:sz w:val="22"/>
          <w:szCs w:val="22"/>
        </w:rPr>
        <w:t xml:space="preserve"> (MEP)</w:t>
      </w:r>
      <w:r w:rsidRPr="001C5D24">
        <w:rPr>
          <w:rFonts w:ascii="Arial" w:hAnsi="Arial" w:cs="Arial"/>
          <w:sz w:val="22"/>
          <w:szCs w:val="22"/>
        </w:rPr>
        <w:t>, making it one of the biggest democratic events in the world.</w:t>
      </w:r>
    </w:p>
    <w:p w14:paraId="15B143D9" w14:textId="77777777" w:rsidR="004E4518" w:rsidRDefault="004E4518" w:rsidP="005B14DF">
      <w:pPr>
        <w:jc w:val="both"/>
        <w:rPr>
          <w:rFonts w:ascii="Arial" w:hAnsi="Arial" w:cs="Arial"/>
          <w:sz w:val="22"/>
          <w:szCs w:val="22"/>
          <w:lang w:val="pl-PL" w:eastAsia="en-US"/>
        </w:rPr>
      </w:pPr>
    </w:p>
    <w:p w14:paraId="22D78B8B" w14:textId="252DCEA3" w:rsidR="00916DBF" w:rsidRDefault="00916DBF" w:rsidP="00916DBF">
      <w:pPr>
        <w:jc w:val="both"/>
        <w:rPr>
          <w:rFonts w:ascii="Arial" w:hAnsi="Arial" w:cs="Arial"/>
          <w:sz w:val="22"/>
          <w:szCs w:val="22"/>
        </w:rPr>
      </w:pPr>
      <w:r w:rsidRPr="001C5D24">
        <w:rPr>
          <w:rFonts w:ascii="Arial" w:hAnsi="Arial" w:cs="Arial"/>
          <w:sz w:val="22"/>
          <w:szCs w:val="22"/>
        </w:rPr>
        <w:t>An overall legislative framework for the elections of the European Parliament is in place at the European level. Each Member State, however, looks to its own electoral system and election administration – embedded within its own legal framework and electoral traditions –</w:t>
      </w:r>
      <w:r>
        <w:rPr>
          <w:rFonts w:ascii="Arial" w:hAnsi="Arial" w:cs="Arial"/>
          <w:sz w:val="22"/>
          <w:szCs w:val="22"/>
        </w:rPr>
        <w:t xml:space="preserve"> to manage the</w:t>
      </w:r>
      <w:r w:rsidRPr="001C5D24">
        <w:rPr>
          <w:rFonts w:ascii="Arial" w:hAnsi="Arial" w:cs="Arial"/>
          <w:sz w:val="22"/>
          <w:szCs w:val="22"/>
        </w:rPr>
        <w:t xml:space="preserve"> elections. This, inevitably, leads to differences in</w:t>
      </w:r>
      <w:r w:rsidRPr="001C5D24">
        <w:rPr>
          <w:rFonts w:ascii="Arial" w:hAnsi="Arial" w:cs="Arial"/>
          <w:sz w:val="22"/>
          <w:szCs w:val="22"/>
          <w:u w:color="0000E9"/>
        </w:rPr>
        <w:t xml:space="preserve"> election procedures contributing to the complexity of these elections. </w:t>
      </w:r>
      <w:r w:rsidRPr="001C5D24">
        <w:rPr>
          <w:rFonts w:ascii="Arial" w:hAnsi="Arial" w:cs="Arial"/>
          <w:sz w:val="22"/>
          <w:szCs w:val="22"/>
        </w:rPr>
        <w:t xml:space="preserve">Conditions for electoral participation, including equal suffrage and the right to stand as candidate, vary across the Member States. EU regulations and recommendations are inconsistently integrated into national laws and procedures. </w:t>
      </w:r>
    </w:p>
    <w:p w14:paraId="064FD554" w14:textId="77777777" w:rsidR="00D318A6" w:rsidRDefault="00D318A6" w:rsidP="00916DBF">
      <w:pPr>
        <w:jc w:val="both"/>
        <w:rPr>
          <w:rFonts w:ascii="Arial" w:hAnsi="Arial" w:cs="Arial"/>
          <w:sz w:val="22"/>
          <w:szCs w:val="22"/>
        </w:rPr>
      </w:pPr>
    </w:p>
    <w:p w14:paraId="3FB7B6E8" w14:textId="1BE08EF4" w:rsidR="00D318A6" w:rsidRPr="001C5D24" w:rsidRDefault="00D318A6" w:rsidP="00916DBF">
      <w:pPr>
        <w:jc w:val="both"/>
        <w:rPr>
          <w:rFonts w:ascii="Arial" w:hAnsi="Arial" w:cs="Arial"/>
          <w:sz w:val="22"/>
          <w:szCs w:val="22"/>
        </w:rPr>
      </w:pPr>
      <w:r>
        <w:rPr>
          <w:rFonts w:ascii="Arial" w:hAnsi="Arial" w:cs="Arial"/>
          <w:sz w:val="22"/>
          <w:szCs w:val="22"/>
        </w:rPr>
        <w:t xml:space="preserve">Following </w:t>
      </w:r>
      <w:r>
        <w:rPr>
          <w:rFonts w:ascii="Arial" w:hAnsi="Arial" w:cs="Arial"/>
          <w:sz w:val="22"/>
          <w:szCs w:val="22"/>
        </w:rPr>
        <w:t xml:space="preserve">the United Kingdom’s (UK) </w:t>
      </w:r>
      <w:r>
        <w:rPr>
          <w:rFonts w:ascii="Arial" w:hAnsi="Arial" w:cs="Arial"/>
          <w:sz w:val="22"/>
          <w:szCs w:val="22"/>
        </w:rPr>
        <w:t xml:space="preserve">decision to </w:t>
      </w:r>
      <w:r>
        <w:rPr>
          <w:rFonts w:ascii="Arial" w:hAnsi="Arial" w:cs="Arial"/>
          <w:sz w:val="22"/>
          <w:szCs w:val="22"/>
        </w:rPr>
        <w:t>withdra</w:t>
      </w:r>
      <w:r>
        <w:rPr>
          <w:rFonts w:ascii="Arial" w:hAnsi="Arial" w:cs="Arial"/>
          <w:sz w:val="22"/>
          <w:szCs w:val="22"/>
        </w:rPr>
        <w:t>w</w:t>
      </w:r>
      <w:r>
        <w:rPr>
          <w:rFonts w:ascii="Arial" w:hAnsi="Arial" w:cs="Arial"/>
          <w:sz w:val="22"/>
          <w:szCs w:val="22"/>
        </w:rPr>
        <w:t xml:space="preserve"> from the EU</w:t>
      </w:r>
      <w:r>
        <w:rPr>
          <w:rFonts w:ascii="Arial" w:hAnsi="Arial" w:cs="Arial"/>
          <w:sz w:val="22"/>
          <w:szCs w:val="22"/>
        </w:rPr>
        <w:t xml:space="preserve"> </w:t>
      </w:r>
      <w:r w:rsidRPr="008E3F40">
        <w:rPr>
          <w:rFonts w:ascii="Arial" w:hAnsi="Arial" w:cs="Arial"/>
          <w:sz w:val="22"/>
          <w:szCs w:val="22"/>
        </w:rPr>
        <w:t xml:space="preserve">the European Council, on the initiative of the European Parliament and with its consent, decided on a new distribution of parliamentary seats </w:t>
      </w:r>
      <w:r>
        <w:rPr>
          <w:rFonts w:ascii="Arial" w:hAnsi="Arial" w:cs="Arial"/>
          <w:sz w:val="22"/>
          <w:szCs w:val="22"/>
        </w:rPr>
        <w:t>in June 2018</w:t>
      </w:r>
      <w:r w:rsidR="00DB4EEF">
        <w:rPr>
          <w:rFonts w:ascii="Arial" w:hAnsi="Arial" w:cs="Arial"/>
          <w:sz w:val="22"/>
          <w:szCs w:val="22"/>
        </w:rPr>
        <w:t xml:space="preserve">. </w:t>
      </w:r>
      <w:r w:rsidR="00DB4EEF" w:rsidRPr="001C5D24">
        <w:rPr>
          <w:rFonts w:ascii="Arial" w:hAnsi="Arial" w:cs="Arial"/>
          <w:sz w:val="22"/>
          <w:szCs w:val="22"/>
        </w:rPr>
        <w:t>The number of MEPs will be reduced from 751 to 705</w:t>
      </w:r>
      <w:r w:rsidR="00DB4EEF">
        <w:rPr>
          <w:rFonts w:ascii="Arial" w:hAnsi="Arial" w:cs="Arial"/>
          <w:sz w:val="22"/>
          <w:szCs w:val="22"/>
        </w:rPr>
        <w:t xml:space="preserve"> and a</w:t>
      </w:r>
      <w:r>
        <w:rPr>
          <w:rFonts w:ascii="Arial" w:hAnsi="Arial" w:cs="Arial"/>
          <w:sz w:val="22"/>
          <w:szCs w:val="22"/>
        </w:rPr>
        <w:t xml:space="preserve"> number of Member States</w:t>
      </w:r>
      <w:r w:rsidRPr="008E3F40">
        <w:rPr>
          <w:rFonts w:ascii="Arial" w:hAnsi="Arial" w:cs="Arial"/>
          <w:sz w:val="22"/>
          <w:szCs w:val="22"/>
        </w:rPr>
        <w:t xml:space="preserve"> have altered their electoral legislation to prepare voting</w:t>
      </w:r>
      <w:r>
        <w:rPr>
          <w:rFonts w:ascii="Arial" w:hAnsi="Arial" w:cs="Arial"/>
          <w:sz w:val="22"/>
          <w:szCs w:val="22"/>
        </w:rPr>
        <w:t xml:space="preserve"> for a changed number of seats. </w:t>
      </w:r>
      <w:r>
        <w:rPr>
          <w:rFonts w:ascii="Arial" w:hAnsi="Arial" w:cs="Arial"/>
          <w:sz w:val="22"/>
          <w:szCs w:val="22"/>
        </w:rPr>
        <w:t>However, i</w:t>
      </w:r>
      <w:r w:rsidRPr="008E3F40">
        <w:rPr>
          <w:rFonts w:ascii="Arial" w:hAnsi="Arial" w:cs="Arial"/>
          <w:sz w:val="22"/>
          <w:szCs w:val="22"/>
        </w:rPr>
        <w:t>f the UK decided to remain within the EU, or at the time of the EP elections would be still part of the EU, the UK would need to conduct elections</w:t>
      </w:r>
      <w:r>
        <w:rPr>
          <w:rFonts w:ascii="Arial" w:hAnsi="Arial" w:cs="Arial"/>
          <w:sz w:val="22"/>
          <w:szCs w:val="22"/>
        </w:rPr>
        <w:t>. I</w:t>
      </w:r>
      <w:r w:rsidRPr="008E3F40">
        <w:rPr>
          <w:rFonts w:ascii="Arial" w:hAnsi="Arial" w:cs="Arial"/>
          <w:sz w:val="22"/>
          <w:szCs w:val="22"/>
        </w:rPr>
        <w:t>n case the UK is still a Member of the EU at the beginning of the next parliamentary term, the distribution of seats will remain the same as the one in 2014.</w:t>
      </w:r>
    </w:p>
    <w:p w14:paraId="3400EED7" w14:textId="77777777" w:rsidR="00916DBF" w:rsidRPr="001C5D24" w:rsidRDefault="00916DBF" w:rsidP="005B14DF">
      <w:pPr>
        <w:jc w:val="both"/>
        <w:rPr>
          <w:rFonts w:ascii="Arial" w:hAnsi="Arial" w:cs="Arial"/>
          <w:sz w:val="22"/>
          <w:szCs w:val="22"/>
          <w:lang w:val="pl-PL" w:eastAsia="en-US"/>
        </w:rPr>
      </w:pPr>
    </w:p>
    <w:p w14:paraId="5634607A" w14:textId="089ACE8A" w:rsidR="00FC39C4" w:rsidRPr="001C5D24" w:rsidRDefault="00954F62" w:rsidP="005B14DF">
      <w:pPr>
        <w:jc w:val="both"/>
        <w:rPr>
          <w:rFonts w:ascii="Arial" w:hAnsi="Arial" w:cs="Arial"/>
          <w:sz w:val="22"/>
          <w:szCs w:val="22"/>
        </w:rPr>
      </w:pPr>
      <w:r w:rsidRPr="001C5D24">
        <w:rPr>
          <w:rFonts w:ascii="Arial" w:hAnsi="Arial" w:cs="Arial"/>
          <w:sz w:val="22"/>
          <w:szCs w:val="22"/>
        </w:rPr>
        <w:t xml:space="preserve">The Action Plan issued by the EU High Representative and the </w:t>
      </w:r>
      <w:r w:rsidR="0041061E" w:rsidRPr="001C5D24">
        <w:rPr>
          <w:rFonts w:ascii="Arial" w:hAnsi="Arial" w:cs="Arial"/>
          <w:sz w:val="22"/>
          <w:szCs w:val="22"/>
        </w:rPr>
        <w:t xml:space="preserve">European </w:t>
      </w:r>
      <w:r w:rsidRPr="001C5D24">
        <w:rPr>
          <w:rFonts w:ascii="Arial" w:hAnsi="Arial" w:cs="Arial"/>
          <w:sz w:val="22"/>
          <w:szCs w:val="22"/>
        </w:rPr>
        <w:t>Commission</w:t>
      </w:r>
      <w:r w:rsidR="0025556F" w:rsidRPr="001C5D24">
        <w:rPr>
          <w:rFonts w:ascii="Arial" w:hAnsi="Arial" w:cs="Arial"/>
          <w:sz w:val="22"/>
          <w:szCs w:val="22"/>
        </w:rPr>
        <w:t xml:space="preserve"> in December 2018</w:t>
      </w:r>
      <w:r w:rsidRPr="001C5D24">
        <w:rPr>
          <w:rFonts w:ascii="Arial" w:hAnsi="Arial" w:cs="Arial"/>
          <w:sz w:val="22"/>
          <w:szCs w:val="22"/>
        </w:rPr>
        <w:t xml:space="preserve"> </w:t>
      </w:r>
      <w:r w:rsidR="00A56065" w:rsidRPr="001C5D24">
        <w:rPr>
          <w:rFonts w:ascii="Arial" w:hAnsi="Arial" w:cs="Arial"/>
          <w:sz w:val="22"/>
          <w:szCs w:val="22"/>
        </w:rPr>
        <w:t>and the</w:t>
      </w:r>
      <w:r w:rsidR="004E0698" w:rsidRPr="001C5D24">
        <w:rPr>
          <w:rFonts w:ascii="Arial" w:hAnsi="Arial" w:cs="Arial"/>
          <w:sz w:val="22"/>
          <w:szCs w:val="22"/>
        </w:rPr>
        <w:t xml:space="preserve"> Commission’s Communication on “</w:t>
      </w:r>
      <w:r w:rsidR="00A56065" w:rsidRPr="001C5D24">
        <w:rPr>
          <w:rFonts w:ascii="Arial" w:hAnsi="Arial" w:cs="Arial"/>
          <w:sz w:val="22"/>
          <w:szCs w:val="22"/>
        </w:rPr>
        <w:t>Securing free and fair European elections”</w:t>
      </w:r>
      <w:r w:rsidR="00B824E9" w:rsidRPr="001C5D24">
        <w:rPr>
          <w:rFonts w:ascii="Arial" w:hAnsi="Arial" w:cs="Arial"/>
          <w:sz w:val="22"/>
          <w:szCs w:val="22"/>
        </w:rPr>
        <w:t xml:space="preserve"> recognise the urgent need to</w:t>
      </w:r>
      <w:r w:rsidR="00A56065" w:rsidRPr="001C5D24">
        <w:rPr>
          <w:rFonts w:ascii="Arial" w:hAnsi="Arial" w:cs="Arial"/>
          <w:sz w:val="22"/>
          <w:szCs w:val="22"/>
        </w:rPr>
        <w:t xml:space="preserve"> streng</w:t>
      </w:r>
      <w:r w:rsidR="00C83134" w:rsidRPr="001C5D24">
        <w:rPr>
          <w:rFonts w:ascii="Arial" w:hAnsi="Arial" w:cs="Arial"/>
          <w:sz w:val="22"/>
          <w:szCs w:val="22"/>
        </w:rPr>
        <w:t>t</w:t>
      </w:r>
      <w:r w:rsidR="00A56065" w:rsidRPr="001C5D24">
        <w:rPr>
          <w:rFonts w:ascii="Arial" w:hAnsi="Arial" w:cs="Arial"/>
          <w:sz w:val="22"/>
          <w:szCs w:val="22"/>
        </w:rPr>
        <w:t>hen democratic practice</w:t>
      </w:r>
      <w:r w:rsidR="009F01F6" w:rsidRPr="001C5D24">
        <w:rPr>
          <w:rFonts w:ascii="Arial" w:hAnsi="Arial" w:cs="Arial"/>
          <w:sz w:val="22"/>
          <w:szCs w:val="22"/>
        </w:rPr>
        <w:t>s</w:t>
      </w:r>
      <w:r w:rsidR="00A56065" w:rsidRPr="001C5D24">
        <w:rPr>
          <w:rFonts w:ascii="Arial" w:hAnsi="Arial" w:cs="Arial"/>
          <w:sz w:val="22"/>
          <w:szCs w:val="22"/>
        </w:rPr>
        <w:t xml:space="preserve"> in Europe.</w:t>
      </w:r>
      <w:r w:rsidR="0041061E" w:rsidRPr="001C5D24">
        <w:rPr>
          <w:rFonts w:ascii="Arial" w:hAnsi="Arial" w:cs="Arial"/>
          <w:sz w:val="22"/>
          <w:szCs w:val="22"/>
        </w:rPr>
        <w:t xml:space="preserve"> Political </w:t>
      </w:r>
      <w:r w:rsidR="00B824E9" w:rsidRPr="001C5D24">
        <w:rPr>
          <w:rFonts w:ascii="Arial" w:hAnsi="Arial" w:cs="Arial"/>
          <w:sz w:val="22"/>
          <w:szCs w:val="22"/>
        </w:rPr>
        <w:t xml:space="preserve">and social </w:t>
      </w:r>
      <w:r w:rsidR="0041061E" w:rsidRPr="001C5D24">
        <w:rPr>
          <w:rFonts w:ascii="Arial" w:hAnsi="Arial" w:cs="Arial"/>
          <w:sz w:val="22"/>
          <w:szCs w:val="22"/>
        </w:rPr>
        <w:t xml:space="preserve">tensions </w:t>
      </w:r>
      <w:r w:rsidR="00B824E9" w:rsidRPr="001C5D24">
        <w:rPr>
          <w:rFonts w:ascii="Arial" w:hAnsi="Arial" w:cs="Arial"/>
          <w:sz w:val="22"/>
          <w:szCs w:val="22"/>
        </w:rPr>
        <w:t>in</w:t>
      </w:r>
      <w:r w:rsidR="0041061E" w:rsidRPr="001C5D24">
        <w:rPr>
          <w:rFonts w:ascii="Arial" w:hAnsi="Arial" w:cs="Arial"/>
          <w:sz w:val="22"/>
          <w:szCs w:val="22"/>
        </w:rPr>
        <w:t xml:space="preserve"> EU </w:t>
      </w:r>
      <w:r w:rsidR="00D52AF6" w:rsidRPr="001C5D24">
        <w:rPr>
          <w:rFonts w:ascii="Arial" w:hAnsi="Arial" w:cs="Arial"/>
          <w:sz w:val="22"/>
          <w:szCs w:val="22"/>
        </w:rPr>
        <w:t>M</w:t>
      </w:r>
      <w:r w:rsidR="0041061E" w:rsidRPr="001C5D24">
        <w:rPr>
          <w:rFonts w:ascii="Arial" w:hAnsi="Arial" w:cs="Arial"/>
          <w:sz w:val="22"/>
          <w:szCs w:val="22"/>
        </w:rPr>
        <w:t xml:space="preserve">ember States </w:t>
      </w:r>
      <w:r w:rsidR="00B824E9" w:rsidRPr="001C5D24">
        <w:rPr>
          <w:rFonts w:ascii="Arial" w:hAnsi="Arial" w:cs="Arial"/>
          <w:sz w:val="22"/>
          <w:szCs w:val="22"/>
        </w:rPr>
        <w:t xml:space="preserve">have </w:t>
      </w:r>
      <w:r w:rsidR="0041061E" w:rsidRPr="001C5D24">
        <w:rPr>
          <w:rFonts w:ascii="Arial" w:hAnsi="Arial" w:cs="Arial"/>
          <w:sz w:val="22"/>
          <w:szCs w:val="22"/>
        </w:rPr>
        <w:t>contribute</w:t>
      </w:r>
      <w:r w:rsidR="009F01F6" w:rsidRPr="001C5D24">
        <w:rPr>
          <w:rFonts w:ascii="Arial" w:hAnsi="Arial" w:cs="Arial"/>
          <w:sz w:val="22"/>
          <w:szCs w:val="22"/>
        </w:rPr>
        <w:t>d</w:t>
      </w:r>
      <w:r w:rsidR="0041061E" w:rsidRPr="001C5D24">
        <w:rPr>
          <w:rFonts w:ascii="Arial" w:hAnsi="Arial" w:cs="Arial"/>
          <w:sz w:val="22"/>
          <w:szCs w:val="22"/>
        </w:rPr>
        <w:t xml:space="preserve"> to </w:t>
      </w:r>
      <w:r w:rsidR="00C83134" w:rsidRPr="001C5D24">
        <w:rPr>
          <w:rFonts w:ascii="Arial" w:hAnsi="Arial" w:cs="Arial"/>
          <w:sz w:val="22"/>
          <w:szCs w:val="22"/>
        </w:rPr>
        <w:t xml:space="preserve">a growing </w:t>
      </w:r>
      <w:r w:rsidR="0041061E" w:rsidRPr="001C5D24">
        <w:rPr>
          <w:rFonts w:ascii="Arial" w:hAnsi="Arial" w:cs="Arial"/>
          <w:sz w:val="22"/>
          <w:szCs w:val="22"/>
        </w:rPr>
        <w:t>anxiety</w:t>
      </w:r>
      <w:r w:rsidRPr="001C5D24">
        <w:rPr>
          <w:rFonts w:ascii="Arial" w:hAnsi="Arial" w:cs="Arial"/>
          <w:sz w:val="22"/>
          <w:szCs w:val="22"/>
        </w:rPr>
        <w:t xml:space="preserve"> </w:t>
      </w:r>
      <w:r w:rsidR="0041061E" w:rsidRPr="001C5D24">
        <w:rPr>
          <w:rFonts w:ascii="Arial" w:hAnsi="Arial" w:cs="Arial"/>
          <w:sz w:val="22"/>
          <w:szCs w:val="22"/>
        </w:rPr>
        <w:t>regarding the European elec</w:t>
      </w:r>
      <w:r w:rsidR="00C83134" w:rsidRPr="001C5D24">
        <w:rPr>
          <w:rFonts w:ascii="Arial" w:hAnsi="Arial" w:cs="Arial"/>
          <w:sz w:val="22"/>
          <w:szCs w:val="22"/>
        </w:rPr>
        <w:t>t</w:t>
      </w:r>
      <w:r w:rsidR="0041061E" w:rsidRPr="001C5D24">
        <w:rPr>
          <w:rFonts w:ascii="Arial" w:hAnsi="Arial" w:cs="Arial"/>
          <w:sz w:val="22"/>
          <w:szCs w:val="22"/>
        </w:rPr>
        <w:t>ions.</w:t>
      </w:r>
      <w:r w:rsidR="00B824E9" w:rsidRPr="001C5D24">
        <w:rPr>
          <w:rFonts w:ascii="Arial" w:hAnsi="Arial" w:cs="Arial"/>
          <w:sz w:val="22"/>
          <w:szCs w:val="22"/>
        </w:rPr>
        <w:t xml:space="preserve"> </w:t>
      </w:r>
      <w:r w:rsidR="00B6748F" w:rsidRPr="001C5D24">
        <w:rPr>
          <w:rFonts w:ascii="Arial" w:hAnsi="Arial" w:cs="Arial"/>
          <w:sz w:val="22"/>
          <w:szCs w:val="22"/>
        </w:rPr>
        <w:t>Potential d</w:t>
      </w:r>
      <w:r w:rsidR="0041061E" w:rsidRPr="001C5D24">
        <w:rPr>
          <w:rFonts w:ascii="Arial" w:hAnsi="Arial" w:cs="Arial"/>
          <w:sz w:val="22"/>
          <w:szCs w:val="22"/>
        </w:rPr>
        <w:t>igital threats</w:t>
      </w:r>
      <w:r w:rsidR="00FC39C4" w:rsidRPr="001C5D24">
        <w:rPr>
          <w:rFonts w:ascii="Arial" w:hAnsi="Arial" w:cs="Arial"/>
          <w:sz w:val="22"/>
          <w:szCs w:val="22"/>
        </w:rPr>
        <w:t>,</w:t>
      </w:r>
      <w:r w:rsidR="00B6748F" w:rsidRPr="001C5D24">
        <w:rPr>
          <w:rFonts w:ascii="Arial" w:hAnsi="Arial" w:cs="Arial"/>
          <w:sz w:val="22"/>
          <w:szCs w:val="22"/>
        </w:rPr>
        <w:t xml:space="preserve"> including </w:t>
      </w:r>
      <w:r w:rsidR="0041061E" w:rsidRPr="001C5D24">
        <w:rPr>
          <w:rFonts w:ascii="Arial" w:hAnsi="Arial" w:cs="Arial"/>
          <w:sz w:val="22"/>
          <w:szCs w:val="22"/>
        </w:rPr>
        <w:t>the possib</w:t>
      </w:r>
      <w:r w:rsidR="00A64FF3" w:rsidRPr="001C5D24">
        <w:rPr>
          <w:rFonts w:ascii="Arial" w:hAnsi="Arial" w:cs="Arial"/>
          <w:sz w:val="22"/>
          <w:szCs w:val="22"/>
        </w:rPr>
        <w:t>il</w:t>
      </w:r>
      <w:r w:rsidR="0041061E" w:rsidRPr="001C5D24">
        <w:rPr>
          <w:rFonts w:ascii="Arial" w:hAnsi="Arial" w:cs="Arial"/>
          <w:sz w:val="22"/>
          <w:szCs w:val="22"/>
        </w:rPr>
        <w:t>i</w:t>
      </w:r>
      <w:r w:rsidR="006F297A" w:rsidRPr="001C5D24">
        <w:rPr>
          <w:rFonts w:ascii="Arial" w:hAnsi="Arial" w:cs="Arial"/>
          <w:sz w:val="22"/>
          <w:szCs w:val="22"/>
        </w:rPr>
        <w:t>t</w:t>
      </w:r>
      <w:r w:rsidR="0041061E" w:rsidRPr="001C5D24">
        <w:rPr>
          <w:rFonts w:ascii="Arial" w:hAnsi="Arial" w:cs="Arial"/>
          <w:sz w:val="22"/>
          <w:szCs w:val="22"/>
        </w:rPr>
        <w:t xml:space="preserve">y of cyber-attacks </w:t>
      </w:r>
      <w:r w:rsidR="00A64FF3" w:rsidRPr="001C5D24">
        <w:rPr>
          <w:rFonts w:ascii="Arial" w:hAnsi="Arial" w:cs="Arial"/>
          <w:sz w:val="22"/>
          <w:szCs w:val="22"/>
        </w:rPr>
        <w:t>and</w:t>
      </w:r>
      <w:r w:rsidR="0041061E" w:rsidRPr="001C5D24">
        <w:rPr>
          <w:rFonts w:ascii="Arial" w:hAnsi="Arial" w:cs="Arial"/>
          <w:sz w:val="22"/>
          <w:szCs w:val="22"/>
        </w:rPr>
        <w:t xml:space="preserve"> </w:t>
      </w:r>
      <w:r w:rsidR="00B6748F" w:rsidRPr="001C5D24">
        <w:rPr>
          <w:rFonts w:ascii="Arial" w:hAnsi="Arial" w:cs="Arial"/>
          <w:sz w:val="22"/>
          <w:szCs w:val="22"/>
        </w:rPr>
        <w:t xml:space="preserve">social media </w:t>
      </w:r>
      <w:r w:rsidR="0041061E" w:rsidRPr="001C5D24">
        <w:rPr>
          <w:rFonts w:ascii="Arial" w:hAnsi="Arial" w:cs="Arial"/>
          <w:sz w:val="22"/>
          <w:szCs w:val="22"/>
        </w:rPr>
        <w:t>disinformation campaigns</w:t>
      </w:r>
      <w:r w:rsidR="00FC39C4" w:rsidRPr="001C5D24">
        <w:rPr>
          <w:rFonts w:ascii="Arial" w:hAnsi="Arial" w:cs="Arial"/>
          <w:sz w:val="22"/>
          <w:szCs w:val="22"/>
        </w:rPr>
        <w:t xml:space="preserve">, </w:t>
      </w:r>
      <w:r w:rsidR="00A64FF3" w:rsidRPr="001C5D24">
        <w:rPr>
          <w:rFonts w:ascii="Arial" w:hAnsi="Arial" w:cs="Arial"/>
          <w:sz w:val="22"/>
          <w:szCs w:val="22"/>
        </w:rPr>
        <w:t xml:space="preserve">create </w:t>
      </w:r>
      <w:r w:rsidR="0041061E" w:rsidRPr="001C5D24">
        <w:rPr>
          <w:rFonts w:ascii="Arial" w:hAnsi="Arial" w:cs="Arial"/>
          <w:sz w:val="22"/>
          <w:szCs w:val="22"/>
        </w:rPr>
        <w:t>uncertainty</w:t>
      </w:r>
      <w:r w:rsidR="000660CA" w:rsidRPr="001C5D24">
        <w:rPr>
          <w:rFonts w:ascii="Arial" w:hAnsi="Arial" w:cs="Arial"/>
          <w:sz w:val="22"/>
          <w:szCs w:val="22"/>
        </w:rPr>
        <w:t>.</w:t>
      </w:r>
      <w:r w:rsidR="0041061E" w:rsidRPr="001C5D24">
        <w:rPr>
          <w:rFonts w:ascii="Arial" w:hAnsi="Arial" w:cs="Arial"/>
          <w:sz w:val="22"/>
          <w:szCs w:val="22"/>
        </w:rPr>
        <w:t xml:space="preserve"> </w:t>
      </w:r>
      <w:r w:rsidR="00FC39C4" w:rsidRPr="001C5D24">
        <w:rPr>
          <w:rFonts w:ascii="Arial" w:hAnsi="Arial" w:cs="Arial"/>
          <w:sz w:val="22"/>
          <w:szCs w:val="22"/>
        </w:rPr>
        <w:t xml:space="preserve">Furthermore, the impact of the Brexit process on the elections is as yet unclear. </w:t>
      </w:r>
      <w:r w:rsidR="00AB2E86" w:rsidRPr="001C5D24">
        <w:rPr>
          <w:rFonts w:ascii="Arial" w:hAnsi="Arial" w:cs="Arial"/>
          <w:sz w:val="22"/>
          <w:szCs w:val="22"/>
        </w:rPr>
        <w:t xml:space="preserve">While confidence in the </w:t>
      </w:r>
      <w:r w:rsidR="00B6748F" w:rsidRPr="001C5D24">
        <w:rPr>
          <w:rFonts w:ascii="Arial" w:hAnsi="Arial" w:cs="Arial"/>
          <w:sz w:val="22"/>
          <w:szCs w:val="22"/>
        </w:rPr>
        <w:t xml:space="preserve">conduct of elections by </w:t>
      </w:r>
      <w:r w:rsidR="009F01F6" w:rsidRPr="001C5D24">
        <w:rPr>
          <w:rFonts w:ascii="Arial" w:hAnsi="Arial" w:cs="Arial"/>
          <w:sz w:val="22"/>
          <w:szCs w:val="22"/>
        </w:rPr>
        <w:t xml:space="preserve">the </w:t>
      </w:r>
      <w:r w:rsidR="00AB2E86" w:rsidRPr="001C5D24">
        <w:rPr>
          <w:rFonts w:ascii="Arial" w:hAnsi="Arial" w:cs="Arial"/>
          <w:sz w:val="22"/>
          <w:szCs w:val="22"/>
        </w:rPr>
        <w:t xml:space="preserve">Member States </w:t>
      </w:r>
      <w:r w:rsidR="002B0C6D" w:rsidRPr="001C5D24">
        <w:rPr>
          <w:rFonts w:ascii="Arial" w:hAnsi="Arial" w:cs="Arial"/>
          <w:sz w:val="22"/>
          <w:szCs w:val="22"/>
        </w:rPr>
        <w:t>remains</w:t>
      </w:r>
      <w:r w:rsidR="00AB2E86" w:rsidRPr="001C5D24">
        <w:rPr>
          <w:rFonts w:ascii="Arial" w:hAnsi="Arial" w:cs="Arial"/>
          <w:sz w:val="22"/>
          <w:szCs w:val="22"/>
        </w:rPr>
        <w:t xml:space="preserve"> high</w:t>
      </w:r>
      <w:r w:rsidR="009F01F6" w:rsidRPr="001C5D24">
        <w:rPr>
          <w:rFonts w:ascii="Arial" w:hAnsi="Arial" w:cs="Arial"/>
          <w:sz w:val="22"/>
          <w:szCs w:val="22"/>
        </w:rPr>
        <w:t>,</w:t>
      </w:r>
      <w:r w:rsidR="00B6748F" w:rsidRPr="001C5D24">
        <w:rPr>
          <w:rFonts w:ascii="Arial" w:hAnsi="Arial" w:cs="Arial"/>
          <w:sz w:val="22"/>
          <w:szCs w:val="22"/>
        </w:rPr>
        <w:t xml:space="preserve"> </w:t>
      </w:r>
      <w:r w:rsidR="00AB2E86" w:rsidRPr="001C5D24">
        <w:rPr>
          <w:rFonts w:ascii="Arial" w:hAnsi="Arial" w:cs="Arial"/>
          <w:sz w:val="22"/>
          <w:szCs w:val="22"/>
        </w:rPr>
        <w:t>the integrity of European electoral processes</w:t>
      </w:r>
      <w:r w:rsidR="00A64FF3" w:rsidRPr="001C5D24">
        <w:rPr>
          <w:rFonts w:ascii="Arial" w:hAnsi="Arial" w:cs="Arial"/>
          <w:sz w:val="22"/>
          <w:szCs w:val="22"/>
        </w:rPr>
        <w:t>, as robust as they might appear</w:t>
      </w:r>
      <w:r w:rsidR="00D52AF6" w:rsidRPr="001C5D24">
        <w:rPr>
          <w:rFonts w:ascii="Arial" w:hAnsi="Arial" w:cs="Arial"/>
          <w:sz w:val="22"/>
          <w:szCs w:val="22"/>
        </w:rPr>
        <w:t>,</w:t>
      </w:r>
      <w:r w:rsidR="00AB2E86" w:rsidRPr="001C5D24">
        <w:rPr>
          <w:rFonts w:ascii="Arial" w:hAnsi="Arial" w:cs="Arial"/>
          <w:sz w:val="22"/>
          <w:szCs w:val="22"/>
        </w:rPr>
        <w:t xml:space="preserve"> </w:t>
      </w:r>
      <w:r w:rsidR="00B6748F" w:rsidRPr="001C5D24">
        <w:rPr>
          <w:rFonts w:ascii="Arial" w:hAnsi="Arial" w:cs="Arial"/>
          <w:sz w:val="22"/>
          <w:szCs w:val="22"/>
        </w:rPr>
        <w:t>must not be taken for granted</w:t>
      </w:r>
      <w:r w:rsidR="00D52AF6" w:rsidRPr="001C5D24">
        <w:rPr>
          <w:rFonts w:ascii="Arial" w:hAnsi="Arial" w:cs="Arial"/>
          <w:sz w:val="22"/>
          <w:szCs w:val="22"/>
        </w:rPr>
        <w:t>.</w:t>
      </w:r>
      <w:r w:rsidR="00AB2E86" w:rsidRPr="001C5D24">
        <w:rPr>
          <w:rFonts w:ascii="Arial" w:hAnsi="Arial" w:cs="Arial"/>
          <w:sz w:val="22"/>
          <w:szCs w:val="22"/>
        </w:rPr>
        <w:t xml:space="preserve"> </w:t>
      </w:r>
    </w:p>
    <w:p w14:paraId="057CF75E" w14:textId="77777777" w:rsidR="00110A6C" w:rsidRPr="001C5D24" w:rsidRDefault="00110A6C" w:rsidP="005B14DF">
      <w:pPr>
        <w:jc w:val="both"/>
        <w:rPr>
          <w:rFonts w:ascii="Arial" w:hAnsi="Arial" w:cs="Arial"/>
          <w:sz w:val="22"/>
          <w:szCs w:val="22"/>
        </w:rPr>
      </w:pPr>
    </w:p>
    <w:p w14:paraId="72237F47" w14:textId="0EB3124E" w:rsidR="00D72909" w:rsidRPr="001C5D24" w:rsidRDefault="00110A6C" w:rsidP="005B14DF">
      <w:pPr>
        <w:jc w:val="both"/>
        <w:rPr>
          <w:rFonts w:ascii="Arial" w:hAnsi="Arial" w:cs="Arial"/>
          <w:sz w:val="22"/>
          <w:szCs w:val="22"/>
        </w:rPr>
      </w:pPr>
      <w:r w:rsidRPr="001C5D24">
        <w:rPr>
          <w:rFonts w:ascii="Arial" w:hAnsi="Arial" w:cs="Arial"/>
          <w:sz w:val="22"/>
          <w:szCs w:val="22"/>
        </w:rPr>
        <w:t xml:space="preserve">Based on </w:t>
      </w:r>
      <w:r w:rsidR="00367967" w:rsidRPr="001C5D24">
        <w:rPr>
          <w:rFonts w:ascii="Arial" w:hAnsi="Arial" w:cs="Arial"/>
          <w:sz w:val="22"/>
          <w:szCs w:val="22"/>
        </w:rPr>
        <w:t>its NAM</w:t>
      </w:r>
      <w:r w:rsidR="00BD0392" w:rsidRPr="001C5D24">
        <w:rPr>
          <w:rFonts w:ascii="Arial" w:hAnsi="Arial" w:cs="Arial"/>
          <w:sz w:val="22"/>
          <w:szCs w:val="22"/>
        </w:rPr>
        <w:t>,</w:t>
      </w:r>
      <w:r w:rsidRPr="001C5D24">
        <w:rPr>
          <w:rFonts w:ascii="Arial" w:hAnsi="Arial" w:cs="Arial"/>
          <w:sz w:val="22"/>
          <w:szCs w:val="22"/>
        </w:rPr>
        <w:t xml:space="preserve"> Election-Watch.EU </w:t>
      </w:r>
      <w:r w:rsidR="00735D70" w:rsidRPr="001C5D24">
        <w:rPr>
          <w:rFonts w:ascii="Arial" w:hAnsi="Arial" w:cs="Arial"/>
          <w:sz w:val="22"/>
          <w:szCs w:val="22"/>
        </w:rPr>
        <w:t xml:space="preserve">is now </w:t>
      </w:r>
      <w:r w:rsidRPr="001C5D24">
        <w:rPr>
          <w:rFonts w:ascii="Arial" w:hAnsi="Arial" w:cs="Arial"/>
          <w:sz w:val="22"/>
          <w:szCs w:val="22"/>
        </w:rPr>
        <w:t>plan</w:t>
      </w:r>
      <w:r w:rsidR="00735D70" w:rsidRPr="001C5D24">
        <w:rPr>
          <w:rFonts w:ascii="Arial" w:hAnsi="Arial" w:cs="Arial"/>
          <w:sz w:val="22"/>
          <w:szCs w:val="22"/>
        </w:rPr>
        <w:t>ning</w:t>
      </w:r>
      <w:r w:rsidRPr="001C5D24">
        <w:rPr>
          <w:rFonts w:ascii="Arial" w:hAnsi="Arial" w:cs="Arial"/>
          <w:sz w:val="22"/>
          <w:szCs w:val="22"/>
        </w:rPr>
        <w:t xml:space="preserve"> to deploy a </w:t>
      </w:r>
      <w:r w:rsidR="004425DA" w:rsidRPr="001C5D24">
        <w:rPr>
          <w:rFonts w:ascii="Arial" w:hAnsi="Arial" w:cs="Arial"/>
          <w:sz w:val="22"/>
          <w:szCs w:val="22"/>
        </w:rPr>
        <w:t>comprehensive</w:t>
      </w:r>
      <w:r w:rsidR="00735D70" w:rsidRPr="001C5D24">
        <w:rPr>
          <w:rFonts w:ascii="Arial" w:hAnsi="Arial" w:cs="Arial"/>
          <w:sz w:val="22"/>
          <w:szCs w:val="22"/>
        </w:rPr>
        <w:t xml:space="preserve"> </w:t>
      </w:r>
      <w:r w:rsidRPr="001C5D24">
        <w:rPr>
          <w:rFonts w:ascii="Arial" w:hAnsi="Arial" w:cs="Arial"/>
          <w:sz w:val="22"/>
          <w:szCs w:val="22"/>
        </w:rPr>
        <w:t>Election Assessment Mission (EAM)</w:t>
      </w:r>
      <w:r w:rsidR="00D52AF6" w:rsidRPr="001C5D24">
        <w:rPr>
          <w:rFonts w:ascii="Arial" w:hAnsi="Arial" w:cs="Arial"/>
          <w:sz w:val="22"/>
          <w:szCs w:val="22"/>
        </w:rPr>
        <w:t xml:space="preserve"> </w:t>
      </w:r>
      <w:r w:rsidR="00735D70" w:rsidRPr="001C5D24">
        <w:rPr>
          <w:rFonts w:ascii="Arial" w:hAnsi="Arial" w:cs="Arial"/>
          <w:sz w:val="22"/>
          <w:szCs w:val="22"/>
        </w:rPr>
        <w:t xml:space="preserve">for </w:t>
      </w:r>
      <w:r w:rsidR="00D52AF6" w:rsidRPr="001C5D24">
        <w:rPr>
          <w:rFonts w:ascii="Arial" w:hAnsi="Arial" w:cs="Arial"/>
          <w:sz w:val="22"/>
          <w:szCs w:val="22"/>
        </w:rPr>
        <w:t>the 2019 European elections</w:t>
      </w:r>
      <w:r w:rsidR="00BC6B27" w:rsidRPr="001C5D24">
        <w:rPr>
          <w:rFonts w:ascii="Arial" w:hAnsi="Arial" w:cs="Arial"/>
          <w:sz w:val="22"/>
          <w:szCs w:val="22"/>
        </w:rPr>
        <w:t>.</w:t>
      </w:r>
      <w:r w:rsidRPr="001C5D24">
        <w:rPr>
          <w:rFonts w:ascii="Arial" w:hAnsi="Arial" w:cs="Arial"/>
          <w:sz w:val="22"/>
          <w:szCs w:val="22"/>
        </w:rPr>
        <w:t xml:space="preserve"> </w:t>
      </w:r>
      <w:r w:rsidR="00735D70" w:rsidRPr="001C5D24">
        <w:rPr>
          <w:rFonts w:ascii="Arial" w:hAnsi="Arial" w:cs="Arial"/>
          <w:sz w:val="22"/>
          <w:szCs w:val="22"/>
        </w:rPr>
        <w:t xml:space="preserve">The </w:t>
      </w:r>
      <w:r w:rsidR="00367967" w:rsidRPr="001C5D24">
        <w:rPr>
          <w:rFonts w:ascii="Arial" w:hAnsi="Arial" w:cs="Arial"/>
          <w:sz w:val="22"/>
          <w:szCs w:val="22"/>
        </w:rPr>
        <w:t>EAM</w:t>
      </w:r>
      <w:r w:rsidR="00BC6B27" w:rsidRPr="001C5D24">
        <w:rPr>
          <w:rFonts w:ascii="Arial" w:hAnsi="Arial" w:cs="Arial"/>
          <w:sz w:val="22"/>
          <w:szCs w:val="22"/>
        </w:rPr>
        <w:t xml:space="preserve"> will</w:t>
      </w:r>
      <w:r w:rsidRPr="001C5D24">
        <w:rPr>
          <w:rFonts w:ascii="Arial" w:hAnsi="Arial" w:cs="Arial"/>
          <w:sz w:val="22"/>
          <w:szCs w:val="22"/>
        </w:rPr>
        <w:t xml:space="preserve"> work with national chapters</w:t>
      </w:r>
      <w:r w:rsidR="00BC6B27" w:rsidRPr="001C5D24">
        <w:rPr>
          <w:rFonts w:ascii="Arial" w:hAnsi="Arial" w:cs="Arial"/>
          <w:sz w:val="22"/>
          <w:szCs w:val="22"/>
        </w:rPr>
        <w:t>,</w:t>
      </w:r>
      <w:r w:rsidRPr="001C5D24">
        <w:rPr>
          <w:rFonts w:ascii="Arial" w:hAnsi="Arial" w:cs="Arial"/>
          <w:sz w:val="22"/>
          <w:szCs w:val="22"/>
        </w:rPr>
        <w:t xml:space="preserve"> led by </w:t>
      </w:r>
      <w:r w:rsidR="00BC6B27" w:rsidRPr="001C5D24">
        <w:rPr>
          <w:rFonts w:ascii="Arial" w:hAnsi="Arial" w:cs="Arial"/>
          <w:sz w:val="22"/>
          <w:szCs w:val="22"/>
        </w:rPr>
        <w:t xml:space="preserve">a focal </w:t>
      </w:r>
      <w:r w:rsidR="00F00EC6" w:rsidRPr="001C5D24">
        <w:rPr>
          <w:rFonts w:ascii="Arial" w:hAnsi="Arial" w:cs="Arial"/>
          <w:sz w:val="22"/>
          <w:szCs w:val="22"/>
        </w:rPr>
        <w:t xml:space="preserve">point </w:t>
      </w:r>
      <w:r w:rsidR="00735D70" w:rsidRPr="001C5D24">
        <w:rPr>
          <w:rFonts w:ascii="Arial" w:hAnsi="Arial" w:cs="Arial"/>
          <w:sz w:val="22"/>
          <w:szCs w:val="22"/>
        </w:rPr>
        <w:t>augmented by</w:t>
      </w:r>
      <w:r w:rsidR="00F00EC6" w:rsidRPr="001C5D24">
        <w:rPr>
          <w:rFonts w:ascii="Arial" w:hAnsi="Arial" w:cs="Arial"/>
          <w:sz w:val="22"/>
          <w:szCs w:val="22"/>
        </w:rPr>
        <w:t xml:space="preserve"> </w:t>
      </w:r>
      <w:r w:rsidR="00BC6B27" w:rsidRPr="001C5D24">
        <w:rPr>
          <w:rFonts w:ascii="Arial" w:hAnsi="Arial" w:cs="Arial"/>
          <w:sz w:val="22"/>
          <w:szCs w:val="22"/>
        </w:rPr>
        <w:t>international election experts</w:t>
      </w:r>
      <w:r w:rsidR="00735D70" w:rsidRPr="001C5D24">
        <w:rPr>
          <w:rFonts w:ascii="Arial" w:hAnsi="Arial" w:cs="Arial"/>
          <w:sz w:val="22"/>
          <w:szCs w:val="22"/>
        </w:rPr>
        <w:t>,</w:t>
      </w:r>
      <w:r w:rsidR="00BC6B27" w:rsidRPr="001C5D24">
        <w:rPr>
          <w:rFonts w:ascii="Arial" w:hAnsi="Arial" w:cs="Arial"/>
          <w:sz w:val="22"/>
          <w:szCs w:val="22"/>
        </w:rPr>
        <w:t xml:space="preserve"> deployed in </w:t>
      </w:r>
      <w:r w:rsidRPr="001C5D24">
        <w:rPr>
          <w:rFonts w:ascii="Arial" w:hAnsi="Arial" w:cs="Arial"/>
          <w:sz w:val="22"/>
          <w:szCs w:val="22"/>
        </w:rPr>
        <w:t xml:space="preserve">each Member State. </w:t>
      </w:r>
      <w:r w:rsidR="005A38DB" w:rsidRPr="001C5D24">
        <w:rPr>
          <w:rFonts w:ascii="Arial" w:hAnsi="Arial" w:cs="Arial"/>
          <w:sz w:val="22"/>
          <w:szCs w:val="22"/>
        </w:rPr>
        <w:t>The</w:t>
      </w:r>
      <w:r w:rsidR="00735D70" w:rsidRPr="001C5D24">
        <w:rPr>
          <w:rFonts w:ascii="Arial" w:hAnsi="Arial" w:cs="Arial"/>
          <w:sz w:val="22"/>
          <w:szCs w:val="22"/>
        </w:rPr>
        <w:t xml:space="preserve"> </w:t>
      </w:r>
      <w:r w:rsidRPr="001C5D24">
        <w:rPr>
          <w:rFonts w:ascii="Arial" w:hAnsi="Arial" w:cs="Arial"/>
          <w:sz w:val="22"/>
          <w:szCs w:val="22"/>
        </w:rPr>
        <w:t xml:space="preserve">objective is </w:t>
      </w:r>
      <w:r w:rsidR="002D0A4D" w:rsidRPr="001C5D24">
        <w:rPr>
          <w:rFonts w:ascii="Arial" w:hAnsi="Arial" w:cs="Arial"/>
          <w:sz w:val="22"/>
          <w:szCs w:val="22"/>
        </w:rPr>
        <w:t xml:space="preserve">to enhance </w:t>
      </w:r>
      <w:r w:rsidR="00990CE6" w:rsidRPr="001C5D24">
        <w:rPr>
          <w:rFonts w:ascii="Arial" w:hAnsi="Arial" w:cs="Arial"/>
          <w:sz w:val="22"/>
          <w:szCs w:val="22"/>
        </w:rPr>
        <w:t xml:space="preserve">the </w:t>
      </w:r>
      <w:r w:rsidR="002D0A4D" w:rsidRPr="001C5D24">
        <w:rPr>
          <w:rFonts w:ascii="Arial" w:hAnsi="Arial" w:cs="Arial"/>
          <w:sz w:val="22"/>
          <w:szCs w:val="22"/>
        </w:rPr>
        <w:t>European integration</w:t>
      </w:r>
      <w:r w:rsidRPr="001C5D24">
        <w:rPr>
          <w:rFonts w:ascii="Arial" w:hAnsi="Arial" w:cs="Arial"/>
          <w:sz w:val="22"/>
          <w:szCs w:val="22"/>
        </w:rPr>
        <w:t xml:space="preserve"> </w:t>
      </w:r>
      <w:r w:rsidR="002D0A4D" w:rsidRPr="001C5D24">
        <w:rPr>
          <w:rFonts w:ascii="Arial" w:hAnsi="Arial" w:cs="Arial"/>
          <w:sz w:val="22"/>
          <w:szCs w:val="22"/>
        </w:rPr>
        <w:t>by raising</w:t>
      </w:r>
      <w:r w:rsidRPr="001C5D24">
        <w:rPr>
          <w:rFonts w:ascii="Arial" w:hAnsi="Arial" w:cs="Arial"/>
          <w:sz w:val="22"/>
          <w:szCs w:val="22"/>
        </w:rPr>
        <w:t xml:space="preserve"> awareness </w:t>
      </w:r>
      <w:r w:rsidR="00990CE6" w:rsidRPr="001C5D24">
        <w:rPr>
          <w:rFonts w:ascii="Arial" w:hAnsi="Arial" w:cs="Arial"/>
          <w:sz w:val="22"/>
          <w:szCs w:val="22"/>
        </w:rPr>
        <w:t xml:space="preserve">of </w:t>
      </w:r>
      <w:r w:rsidRPr="001C5D24">
        <w:rPr>
          <w:rFonts w:ascii="Arial" w:hAnsi="Arial" w:cs="Arial"/>
          <w:sz w:val="22"/>
          <w:szCs w:val="22"/>
        </w:rPr>
        <w:t xml:space="preserve">the importance of </w:t>
      </w:r>
      <w:r w:rsidR="00735D70" w:rsidRPr="001C5D24">
        <w:rPr>
          <w:rFonts w:ascii="Arial" w:hAnsi="Arial" w:cs="Arial"/>
          <w:sz w:val="22"/>
          <w:szCs w:val="22"/>
        </w:rPr>
        <w:t xml:space="preserve">these </w:t>
      </w:r>
      <w:r w:rsidRPr="001C5D24">
        <w:rPr>
          <w:rFonts w:ascii="Arial" w:hAnsi="Arial" w:cs="Arial"/>
          <w:sz w:val="22"/>
          <w:szCs w:val="22"/>
        </w:rPr>
        <w:t xml:space="preserve">elections, </w:t>
      </w:r>
      <w:r w:rsidR="00735D70" w:rsidRPr="001C5D24">
        <w:rPr>
          <w:rFonts w:ascii="Arial" w:hAnsi="Arial" w:cs="Arial"/>
          <w:sz w:val="22"/>
          <w:szCs w:val="22"/>
        </w:rPr>
        <w:t>encouraging</w:t>
      </w:r>
      <w:r w:rsidRPr="001C5D24">
        <w:rPr>
          <w:rFonts w:ascii="Arial" w:hAnsi="Arial" w:cs="Arial"/>
          <w:sz w:val="22"/>
          <w:szCs w:val="22"/>
        </w:rPr>
        <w:t xml:space="preserve"> best electoral practice</w:t>
      </w:r>
      <w:r w:rsidR="00735D70" w:rsidRPr="001C5D24">
        <w:rPr>
          <w:rFonts w:ascii="Arial" w:hAnsi="Arial" w:cs="Arial"/>
          <w:sz w:val="22"/>
          <w:szCs w:val="22"/>
        </w:rPr>
        <w:t xml:space="preserve">, detecting possible shortcomings, and by providing detailed recommendations for reform. </w:t>
      </w:r>
    </w:p>
    <w:p w14:paraId="07D0DF7F" w14:textId="77777777" w:rsidR="00D72909" w:rsidRPr="001C5D24" w:rsidRDefault="00D72909" w:rsidP="005B14DF">
      <w:pPr>
        <w:jc w:val="both"/>
        <w:rPr>
          <w:rFonts w:ascii="Arial" w:hAnsi="Arial" w:cs="Arial"/>
          <w:sz w:val="22"/>
          <w:szCs w:val="22"/>
        </w:rPr>
      </w:pPr>
    </w:p>
    <w:p w14:paraId="56C6B24B" w14:textId="35CEA7AA" w:rsidR="00410C77" w:rsidRDefault="00735D70" w:rsidP="00410C77">
      <w:pPr>
        <w:jc w:val="both"/>
        <w:rPr>
          <w:rFonts w:ascii="Arial" w:hAnsi="Arial" w:cs="Arial"/>
          <w:sz w:val="22"/>
          <w:szCs w:val="22"/>
        </w:rPr>
      </w:pPr>
      <w:r w:rsidRPr="001C5D24">
        <w:rPr>
          <w:rFonts w:ascii="Arial" w:hAnsi="Arial" w:cs="Arial"/>
          <w:sz w:val="22"/>
          <w:szCs w:val="22"/>
        </w:rPr>
        <w:t xml:space="preserve">This initiative will </w:t>
      </w:r>
      <w:r w:rsidR="00110A6C" w:rsidRPr="001C5D24">
        <w:rPr>
          <w:rFonts w:ascii="Arial" w:hAnsi="Arial" w:cs="Arial"/>
          <w:sz w:val="22"/>
          <w:szCs w:val="22"/>
        </w:rPr>
        <w:t>further strengthe</w:t>
      </w:r>
      <w:r w:rsidRPr="001C5D24">
        <w:rPr>
          <w:rFonts w:ascii="Arial" w:hAnsi="Arial" w:cs="Arial"/>
          <w:sz w:val="22"/>
          <w:szCs w:val="22"/>
        </w:rPr>
        <w:t>n</w:t>
      </w:r>
      <w:r w:rsidR="00110A6C" w:rsidRPr="001C5D24">
        <w:rPr>
          <w:rFonts w:ascii="Arial" w:hAnsi="Arial" w:cs="Arial"/>
          <w:sz w:val="22"/>
          <w:szCs w:val="22"/>
        </w:rPr>
        <w:t xml:space="preserve"> European democratic practices</w:t>
      </w:r>
      <w:r w:rsidR="00F35FCA" w:rsidRPr="001C5D24">
        <w:rPr>
          <w:rFonts w:ascii="Arial" w:hAnsi="Arial" w:cs="Arial"/>
          <w:sz w:val="22"/>
          <w:szCs w:val="22"/>
        </w:rPr>
        <w:t xml:space="preserve"> and contribute to </w:t>
      </w:r>
      <w:r w:rsidRPr="001C5D24">
        <w:rPr>
          <w:rFonts w:ascii="Arial" w:hAnsi="Arial" w:cs="Arial"/>
          <w:sz w:val="22"/>
          <w:szCs w:val="22"/>
        </w:rPr>
        <w:t xml:space="preserve">the </w:t>
      </w:r>
      <w:r w:rsidR="00F35FCA" w:rsidRPr="001C5D24">
        <w:rPr>
          <w:rFonts w:ascii="Arial" w:hAnsi="Arial" w:cs="Arial"/>
          <w:sz w:val="22"/>
          <w:szCs w:val="22"/>
        </w:rPr>
        <w:t>overall electoral integrity</w:t>
      </w:r>
      <w:r w:rsidRPr="001C5D24">
        <w:rPr>
          <w:rFonts w:ascii="Arial" w:hAnsi="Arial" w:cs="Arial"/>
          <w:sz w:val="22"/>
          <w:szCs w:val="22"/>
        </w:rPr>
        <w:t xml:space="preserve"> of European elections</w:t>
      </w:r>
      <w:r w:rsidR="00110A6C" w:rsidRPr="001C5D24">
        <w:rPr>
          <w:rFonts w:ascii="Arial" w:hAnsi="Arial" w:cs="Arial"/>
          <w:sz w:val="22"/>
          <w:szCs w:val="22"/>
        </w:rPr>
        <w:t>.</w:t>
      </w:r>
      <w:r w:rsidR="00D337B6" w:rsidRPr="001C5D24">
        <w:rPr>
          <w:rFonts w:ascii="Arial" w:hAnsi="Arial" w:cs="Arial"/>
          <w:sz w:val="22"/>
          <w:szCs w:val="22"/>
        </w:rPr>
        <w:t xml:space="preserve"> </w:t>
      </w:r>
      <w:r w:rsidR="00110A6C" w:rsidRPr="001C5D24">
        <w:rPr>
          <w:rFonts w:ascii="Arial" w:hAnsi="Arial" w:cs="Arial"/>
          <w:sz w:val="22"/>
          <w:szCs w:val="22"/>
        </w:rPr>
        <w:t>A comprehensive</w:t>
      </w:r>
      <w:r w:rsidRPr="001C5D24">
        <w:rPr>
          <w:rFonts w:ascii="Arial" w:hAnsi="Arial" w:cs="Arial"/>
          <w:sz w:val="22"/>
          <w:szCs w:val="22"/>
        </w:rPr>
        <w:t>, publicly available</w:t>
      </w:r>
      <w:r w:rsidR="00110A6C" w:rsidRPr="001C5D24">
        <w:rPr>
          <w:rFonts w:ascii="Arial" w:hAnsi="Arial" w:cs="Arial"/>
          <w:sz w:val="22"/>
          <w:szCs w:val="22"/>
        </w:rPr>
        <w:t xml:space="preserve"> EAM report </w:t>
      </w:r>
      <w:r w:rsidRPr="001C5D24">
        <w:rPr>
          <w:rFonts w:ascii="Arial" w:hAnsi="Arial" w:cs="Arial"/>
          <w:sz w:val="22"/>
          <w:szCs w:val="22"/>
        </w:rPr>
        <w:t>will</w:t>
      </w:r>
      <w:r w:rsidR="002D0A4D" w:rsidRPr="001C5D24">
        <w:rPr>
          <w:rFonts w:ascii="Arial" w:hAnsi="Arial" w:cs="Arial"/>
          <w:sz w:val="22"/>
          <w:szCs w:val="22"/>
        </w:rPr>
        <w:t xml:space="preserve"> focus </w:t>
      </w:r>
      <w:r w:rsidRPr="001C5D24">
        <w:rPr>
          <w:rFonts w:ascii="Arial" w:hAnsi="Arial" w:cs="Arial"/>
          <w:sz w:val="22"/>
          <w:szCs w:val="22"/>
        </w:rPr>
        <w:t>in particular on the adaptation by</w:t>
      </w:r>
      <w:r w:rsidR="002D0A4D" w:rsidRPr="001C5D24">
        <w:rPr>
          <w:rFonts w:ascii="Arial" w:hAnsi="Arial" w:cs="Arial"/>
          <w:sz w:val="22"/>
          <w:szCs w:val="22"/>
        </w:rPr>
        <w:t xml:space="preserve"> Member States</w:t>
      </w:r>
      <w:r w:rsidR="00367967" w:rsidRPr="001C5D24">
        <w:rPr>
          <w:rFonts w:ascii="Arial" w:hAnsi="Arial" w:cs="Arial"/>
          <w:sz w:val="22"/>
          <w:szCs w:val="22"/>
        </w:rPr>
        <w:t xml:space="preserve"> </w:t>
      </w:r>
      <w:r w:rsidR="002D0A4D" w:rsidRPr="001C5D24">
        <w:rPr>
          <w:rFonts w:ascii="Arial" w:hAnsi="Arial" w:cs="Arial"/>
          <w:sz w:val="22"/>
          <w:szCs w:val="22"/>
        </w:rPr>
        <w:t xml:space="preserve">of international standards </w:t>
      </w:r>
      <w:r w:rsidR="00F35FCA" w:rsidRPr="001C5D24">
        <w:rPr>
          <w:rFonts w:ascii="Arial" w:hAnsi="Arial" w:cs="Arial"/>
          <w:sz w:val="22"/>
          <w:szCs w:val="22"/>
        </w:rPr>
        <w:t>and European regulations</w:t>
      </w:r>
      <w:r w:rsidR="002D0A4D" w:rsidRPr="001C5D24">
        <w:rPr>
          <w:rFonts w:ascii="Arial" w:hAnsi="Arial" w:cs="Arial"/>
          <w:sz w:val="22"/>
          <w:szCs w:val="22"/>
        </w:rPr>
        <w:t>,</w:t>
      </w:r>
      <w:r w:rsidRPr="001C5D24">
        <w:rPr>
          <w:rFonts w:ascii="Arial" w:hAnsi="Arial" w:cs="Arial"/>
          <w:sz w:val="22"/>
          <w:szCs w:val="22"/>
        </w:rPr>
        <w:t xml:space="preserve"> covering</w:t>
      </w:r>
      <w:r w:rsidR="00FC39C4" w:rsidRPr="001C5D24">
        <w:rPr>
          <w:rFonts w:ascii="Arial" w:hAnsi="Arial" w:cs="Arial"/>
          <w:sz w:val="22"/>
          <w:szCs w:val="22"/>
        </w:rPr>
        <w:t xml:space="preserve"> voter registration,</w:t>
      </w:r>
      <w:r w:rsidR="002D0A4D" w:rsidRPr="001C5D24">
        <w:rPr>
          <w:rFonts w:ascii="Arial" w:hAnsi="Arial" w:cs="Arial"/>
          <w:sz w:val="22"/>
          <w:szCs w:val="22"/>
        </w:rPr>
        <w:t xml:space="preserve"> campaign finance, social media and </w:t>
      </w:r>
      <w:r w:rsidR="00F35FCA" w:rsidRPr="001C5D24">
        <w:rPr>
          <w:rFonts w:ascii="Arial" w:hAnsi="Arial" w:cs="Arial"/>
          <w:sz w:val="22"/>
          <w:szCs w:val="22"/>
        </w:rPr>
        <w:t xml:space="preserve">the </w:t>
      </w:r>
      <w:r w:rsidR="00916DBF">
        <w:rPr>
          <w:rFonts w:ascii="Arial" w:hAnsi="Arial" w:cs="Arial"/>
          <w:sz w:val="22"/>
          <w:szCs w:val="22"/>
        </w:rPr>
        <w:t xml:space="preserve">electoral </w:t>
      </w:r>
      <w:r w:rsidR="00F35FCA" w:rsidRPr="001C5D24">
        <w:rPr>
          <w:rFonts w:ascii="Arial" w:hAnsi="Arial" w:cs="Arial"/>
          <w:sz w:val="22"/>
          <w:szCs w:val="22"/>
        </w:rPr>
        <w:t xml:space="preserve">participation of persons </w:t>
      </w:r>
      <w:r w:rsidR="002D0A4D" w:rsidRPr="001C5D24">
        <w:rPr>
          <w:rFonts w:ascii="Arial" w:hAnsi="Arial" w:cs="Arial"/>
          <w:sz w:val="22"/>
          <w:szCs w:val="22"/>
        </w:rPr>
        <w:t>with disabilities</w:t>
      </w:r>
      <w:r w:rsidRPr="001C5D24">
        <w:rPr>
          <w:rFonts w:ascii="Arial" w:hAnsi="Arial" w:cs="Arial"/>
          <w:sz w:val="22"/>
          <w:szCs w:val="22"/>
        </w:rPr>
        <w:t>. The report</w:t>
      </w:r>
      <w:r w:rsidR="002D0A4D" w:rsidRPr="001C5D24">
        <w:rPr>
          <w:rFonts w:ascii="Arial" w:hAnsi="Arial" w:cs="Arial"/>
          <w:sz w:val="22"/>
          <w:szCs w:val="22"/>
        </w:rPr>
        <w:t xml:space="preserve"> </w:t>
      </w:r>
      <w:r w:rsidR="00110A6C" w:rsidRPr="001C5D24">
        <w:rPr>
          <w:rFonts w:ascii="Arial" w:hAnsi="Arial" w:cs="Arial"/>
          <w:sz w:val="22"/>
          <w:szCs w:val="22"/>
        </w:rPr>
        <w:t xml:space="preserve">will </w:t>
      </w:r>
      <w:r w:rsidRPr="001C5D24">
        <w:rPr>
          <w:rFonts w:ascii="Arial" w:hAnsi="Arial" w:cs="Arial"/>
          <w:sz w:val="22"/>
          <w:szCs w:val="22"/>
        </w:rPr>
        <w:t xml:space="preserve">provide a </w:t>
      </w:r>
      <w:r w:rsidR="00F9667D">
        <w:rPr>
          <w:rFonts w:ascii="Arial" w:hAnsi="Arial" w:cs="Arial"/>
          <w:sz w:val="22"/>
          <w:szCs w:val="22"/>
        </w:rPr>
        <w:t>comprehensive</w:t>
      </w:r>
      <w:r w:rsidR="00F9667D" w:rsidRPr="001C5D24">
        <w:rPr>
          <w:rFonts w:ascii="Arial" w:hAnsi="Arial" w:cs="Arial"/>
          <w:sz w:val="22"/>
          <w:szCs w:val="22"/>
        </w:rPr>
        <w:t xml:space="preserve"> </w:t>
      </w:r>
      <w:r w:rsidRPr="001C5D24">
        <w:rPr>
          <w:rFonts w:ascii="Arial" w:hAnsi="Arial" w:cs="Arial"/>
          <w:sz w:val="22"/>
          <w:szCs w:val="22"/>
        </w:rPr>
        <w:t>basis</w:t>
      </w:r>
      <w:r w:rsidR="00110A6C" w:rsidRPr="001C5D24">
        <w:rPr>
          <w:rFonts w:ascii="Arial" w:hAnsi="Arial" w:cs="Arial"/>
          <w:sz w:val="22"/>
          <w:szCs w:val="22"/>
        </w:rPr>
        <w:t xml:space="preserve"> for follow-up advocacy.</w:t>
      </w:r>
      <w:r w:rsidR="00410C77">
        <w:rPr>
          <w:rFonts w:ascii="Arial" w:hAnsi="Arial" w:cs="Arial"/>
          <w:sz w:val="22"/>
          <w:szCs w:val="22"/>
        </w:rPr>
        <w:br w:type="page"/>
      </w:r>
    </w:p>
    <w:p w14:paraId="2FF5FC9B" w14:textId="03AF7A75" w:rsidR="00601F05" w:rsidRPr="001C5D24" w:rsidRDefault="00601F05" w:rsidP="005B14DF">
      <w:pPr>
        <w:pStyle w:val="berschrift1"/>
        <w:ind w:hanging="720"/>
        <w:rPr>
          <w:rFonts w:ascii="Arial" w:hAnsi="Arial" w:cs="Arial"/>
          <w:sz w:val="22"/>
          <w:szCs w:val="22"/>
        </w:rPr>
      </w:pPr>
      <w:bookmarkStart w:id="12" w:name="_Toc818681"/>
      <w:bookmarkStart w:id="13" w:name="_Toc818682"/>
      <w:bookmarkStart w:id="14" w:name="_Toc2263115"/>
      <w:bookmarkEnd w:id="12"/>
      <w:bookmarkEnd w:id="13"/>
      <w:r w:rsidRPr="001C5D24">
        <w:rPr>
          <w:rFonts w:ascii="Arial" w:hAnsi="Arial" w:cs="Arial"/>
          <w:sz w:val="22"/>
          <w:szCs w:val="22"/>
        </w:rPr>
        <w:lastRenderedPageBreak/>
        <w:t>INTRODUCTION</w:t>
      </w:r>
      <w:bookmarkEnd w:id="14"/>
      <w:r w:rsidRPr="001C5D24">
        <w:rPr>
          <w:rFonts w:ascii="Arial" w:hAnsi="Arial" w:cs="Arial"/>
          <w:sz w:val="22"/>
          <w:szCs w:val="22"/>
        </w:rPr>
        <w:t xml:space="preserve"> </w:t>
      </w:r>
      <w:bookmarkEnd w:id="10"/>
      <w:bookmarkEnd w:id="11"/>
    </w:p>
    <w:p w14:paraId="0AE89A75" w14:textId="77777777" w:rsidR="00D2695A" w:rsidRPr="001C5D24" w:rsidRDefault="00D2695A" w:rsidP="005B14DF">
      <w:pPr>
        <w:rPr>
          <w:rFonts w:ascii="Arial" w:hAnsi="Arial" w:cs="Arial"/>
          <w:sz w:val="22"/>
          <w:szCs w:val="22"/>
        </w:rPr>
      </w:pPr>
    </w:p>
    <w:p w14:paraId="187A2D4F" w14:textId="25F95A18" w:rsidR="002E5978" w:rsidRPr="001C5D24" w:rsidRDefault="00724E9A" w:rsidP="005B14DF">
      <w:pPr>
        <w:jc w:val="both"/>
        <w:rPr>
          <w:rFonts w:ascii="Arial" w:hAnsi="Arial" w:cs="Arial"/>
          <w:sz w:val="22"/>
          <w:szCs w:val="22"/>
          <w:lang w:val="en-US" w:eastAsia="en-US"/>
        </w:rPr>
      </w:pPr>
      <w:r w:rsidRPr="001C5D24">
        <w:rPr>
          <w:rFonts w:ascii="Arial" w:hAnsi="Arial" w:cs="Arial"/>
          <w:sz w:val="22"/>
          <w:szCs w:val="22"/>
          <w:lang w:val="en-US" w:eastAsia="en-US"/>
        </w:rPr>
        <w:t>Election-Watch.EU / wahlbeobachtung.org is an independent, non-partisan initiative aiming to strengthen democracy in Europe. A</w:t>
      </w:r>
      <w:r w:rsidR="003A1B82" w:rsidRPr="001C5D24">
        <w:rPr>
          <w:rFonts w:ascii="Arial" w:hAnsi="Arial" w:cs="Arial"/>
          <w:sz w:val="22"/>
          <w:szCs w:val="22"/>
          <w:lang w:val="en-US" w:eastAsia="en-US"/>
        </w:rPr>
        <w:t xml:space="preserve"> Needs Assessment M</w:t>
      </w:r>
      <w:r w:rsidR="00247893" w:rsidRPr="001C5D24">
        <w:rPr>
          <w:rFonts w:ascii="Arial" w:hAnsi="Arial" w:cs="Arial"/>
          <w:sz w:val="22"/>
          <w:szCs w:val="22"/>
          <w:lang w:val="en-US" w:eastAsia="en-US"/>
        </w:rPr>
        <w:t>ission (NAM)</w:t>
      </w:r>
      <w:r w:rsidR="00D52AF6" w:rsidRPr="001C5D24">
        <w:rPr>
          <w:rFonts w:ascii="Arial" w:hAnsi="Arial" w:cs="Arial"/>
          <w:sz w:val="22"/>
          <w:szCs w:val="22"/>
          <w:lang w:val="en-US" w:eastAsia="en-US"/>
        </w:rPr>
        <w:t xml:space="preserve"> based on international election observation methodology</w:t>
      </w:r>
      <w:r w:rsidRPr="001C5D24">
        <w:rPr>
          <w:rFonts w:ascii="Arial" w:hAnsi="Arial" w:cs="Arial"/>
          <w:sz w:val="22"/>
          <w:szCs w:val="22"/>
          <w:lang w:val="en-US" w:eastAsia="en-US"/>
        </w:rPr>
        <w:t>,</w:t>
      </w:r>
      <w:r w:rsidR="00182E56" w:rsidRPr="001C5D24">
        <w:rPr>
          <w:rFonts w:ascii="Arial" w:hAnsi="Arial" w:cs="Arial"/>
          <w:sz w:val="22"/>
          <w:szCs w:val="22"/>
          <w:lang w:val="en-US" w:eastAsia="en-US"/>
        </w:rPr>
        <w:t xml:space="preserve"> led by Armin Rabitsch and Michael Lidauer</w:t>
      </w:r>
      <w:r w:rsidR="009545E1" w:rsidRPr="001C5D24">
        <w:rPr>
          <w:rFonts w:ascii="Arial" w:hAnsi="Arial" w:cs="Arial"/>
          <w:sz w:val="22"/>
          <w:szCs w:val="22"/>
          <w:lang w:val="en-US" w:eastAsia="en-US"/>
        </w:rPr>
        <w:t>, was</w:t>
      </w:r>
      <w:r w:rsidR="00F4559A" w:rsidRPr="001C5D24">
        <w:rPr>
          <w:rFonts w:ascii="Arial" w:hAnsi="Arial" w:cs="Arial"/>
          <w:sz w:val="22"/>
          <w:szCs w:val="22"/>
          <w:lang w:val="en-US" w:eastAsia="en-US"/>
        </w:rPr>
        <w:t xml:space="preserve"> conducted </w:t>
      </w:r>
      <w:r w:rsidR="00341D3A" w:rsidRPr="001C5D24">
        <w:rPr>
          <w:rFonts w:ascii="Arial" w:hAnsi="Arial" w:cs="Arial"/>
          <w:sz w:val="22"/>
          <w:szCs w:val="22"/>
          <w:lang w:val="en-US" w:eastAsia="en-US"/>
        </w:rPr>
        <w:t xml:space="preserve">in Brussels </w:t>
      </w:r>
      <w:r w:rsidR="00D52AF6" w:rsidRPr="001C5D24">
        <w:rPr>
          <w:rFonts w:ascii="Arial" w:hAnsi="Arial" w:cs="Arial"/>
          <w:sz w:val="22"/>
          <w:szCs w:val="22"/>
          <w:lang w:val="en-US" w:eastAsia="en-US"/>
        </w:rPr>
        <w:t xml:space="preserve">between </w:t>
      </w:r>
      <w:r w:rsidR="003A1B82" w:rsidRPr="001C5D24">
        <w:rPr>
          <w:rFonts w:ascii="Arial" w:hAnsi="Arial" w:cs="Arial"/>
          <w:sz w:val="22"/>
          <w:szCs w:val="22"/>
          <w:lang w:val="en-US" w:eastAsia="en-US"/>
        </w:rPr>
        <w:t xml:space="preserve">28 January </w:t>
      </w:r>
      <w:r w:rsidR="00D52AF6" w:rsidRPr="001C5D24">
        <w:rPr>
          <w:rFonts w:ascii="Arial" w:hAnsi="Arial" w:cs="Arial"/>
          <w:sz w:val="22"/>
          <w:szCs w:val="22"/>
          <w:lang w:val="en-US" w:eastAsia="en-US"/>
        </w:rPr>
        <w:t>and</w:t>
      </w:r>
      <w:r w:rsidR="003A1B82" w:rsidRPr="001C5D24">
        <w:rPr>
          <w:rFonts w:ascii="Arial" w:hAnsi="Arial" w:cs="Arial"/>
          <w:sz w:val="22"/>
          <w:szCs w:val="22"/>
          <w:lang w:val="en-US" w:eastAsia="en-US"/>
        </w:rPr>
        <w:t xml:space="preserve"> 1 February 2019</w:t>
      </w:r>
      <w:r w:rsidR="00D52AF6" w:rsidRPr="001C5D24">
        <w:rPr>
          <w:rFonts w:ascii="Arial" w:hAnsi="Arial" w:cs="Arial"/>
          <w:sz w:val="22"/>
          <w:szCs w:val="22"/>
          <w:lang w:val="en-US" w:eastAsia="en-US"/>
        </w:rPr>
        <w:t>.</w:t>
      </w:r>
      <w:r w:rsidR="003A1B82" w:rsidRPr="001C5D24">
        <w:rPr>
          <w:rFonts w:ascii="Arial" w:hAnsi="Arial" w:cs="Arial"/>
          <w:sz w:val="22"/>
          <w:szCs w:val="22"/>
          <w:lang w:val="en-US" w:eastAsia="en-US"/>
        </w:rPr>
        <w:t xml:space="preserve"> </w:t>
      </w:r>
      <w:r w:rsidR="00F26078" w:rsidRPr="001C5D24">
        <w:rPr>
          <w:rFonts w:ascii="Arial" w:hAnsi="Arial" w:cs="Arial"/>
          <w:sz w:val="22"/>
          <w:szCs w:val="22"/>
        </w:rPr>
        <w:t xml:space="preserve">The mandate for this mission derives from the Member States’ </w:t>
      </w:r>
      <w:r w:rsidR="00DB4EEF">
        <w:rPr>
          <w:rFonts w:ascii="Arial" w:hAnsi="Arial" w:cs="Arial"/>
          <w:sz w:val="22"/>
          <w:szCs w:val="22"/>
        </w:rPr>
        <w:t>international obligations and regional commitment</w:t>
      </w:r>
      <w:r w:rsidR="00410C77">
        <w:rPr>
          <w:rFonts w:ascii="Arial" w:hAnsi="Arial" w:cs="Arial"/>
          <w:sz w:val="22"/>
          <w:szCs w:val="22"/>
        </w:rPr>
        <w:t>s</w:t>
      </w:r>
      <w:r w:rsidR="00F26078" w:rsidRPr="001C5D24">
        <w:rPr>
          <w:rFonts w:ascii="Arial" w:hAnsi="Arial" w:cs="Arial"/>
          <w:sz w:val="22"/>
          <w:szCs w:val="22"/>
        </w:rPr>
        <w:t>.</w:t>
      </w:r>
      <w:r w:rsidR="00F26078" w:rsidRPr="001C5D24">
        <w:rPr>
          <w:rStyle w:val="Funotenzeichen"/>
          <w:rFonts w:ascii="Arial" w:hAnsi="Arial" w:cs="Arial"/>
          <w:sz w:val="22"/>
          <w:szCs w:val="22"/>
        </w:rPr>
        <w:footnoteReference w:id="1"/>
      </w:r>
      <w:r w:rsidR="00F26078" w:rsidRPr="001C5D24">
        <w:rPr>
          <w:rFonts w:ascii="Arial" w:hAnsi="Arial" w:cs="Arial"/>
          <w:sz w:val="22"/>
          <w:szCs w:val="22"/>
        </w:rPr>
        <w:t xml:space="preserve"> </w:t>
      </w:r>
      <w:r w:rsidR="00247893" w:rsidRPr="001C5D24">
        <w:rPr>
          <w:rFonts w:ascii="Arial" w:hAnsi="Arial" w:cs="Arial"/>
          <w:sz w:val="22"/>
          <w:szCs w:val="22"/>
          <w:lang w:val="en-US" w:eastAsia="en-US"/>
        </w:rPr>
        <w:t>Th</w:t>
      </w:r>
      <w:r w:rsidR="00341D3A" w:rsidRPr="001C5D24">
        <w:rPr>
          <w:rFonts w:ascii="Arial" w:hAnsi="Arial" w:cs="Arial"/>
          <w:sz w:val="22"/>
          <w:szCs w:val="22"/>
          <w:lang w:val="en-US" w:eastAsia="en-US"/>
        </w:rPr>
        <w:t>e</w:t>
      </w:r>
      <w:r w:rsidR="00247893" w:rsidRPr="001C5D24">
        <w:rPr>
          <w:rFonts w:ascii="Arial" w:hAnsi="Arial" w:cs="Arial"/>
          <w:sz w:val="22"/>
          <w:szCs w:val="22"/>
          <w:lang w:val="en-US" w:eastAsia="en-US"/>
        </w:rPr>
        <w:t xml:space="preserve"> mission assess</w:t>
      </w:r>
      <w:r w:rsidR="00326428" w:rsidRPr="001C5D24">
        <w:rPr>
          <w:rFonts w:ascii="Arial" w:hAnsi="Arial" w:cs="Arial"/>
          <w:sz w:val="22"/>
          <w:szCs w:val="22"/>
          <w:lang w:val="en-US" w:eastAsia="en-US"/>
        </w:rPr>
        <w:t>ed</w:t>
      </w:r>
      <w:r w:rsidR="00247893" w:rsidRPr="001C5D24">
        <w:rPr>
          <w:rFonts w:ascii="Arial" w:hAnsi="Arial" w:cs="Arial"/>
          <w:sz w:val="22"/>
          <w:szCs w:val="22"/>
          <w:lang w:val="en-US" w:eastAsia="en-US"/>
        </w:rPr>
        <w:t xml:space="preserve"> the pre-election environment and the preparations for the</w:t>
      </w:r>
      <w:r w:rsidR="00341D3A" w:rsidRPr="001C5D24">
        <w:rPr>
          <w:rFonts w:ascii="Arial" w:hAnsi="Arial" w:cs="Arial"/>
          <w:sz w:val="22"/>
          <w:szCs w:val="22"/>
          <w:lang w:val="en-US" w:eastAsia="en-US"/>
        </w:rPr>
        <w:t xml:space="preserve"> 2019 European</w:t>
      </w:r>
      <w:r w:rsidR="00247893" w:rsidRPr="001C5D24">
        <w:rPr>
          <w:rFonts w:ascii="Arial" w:hAnsi="Arial" w:cs="Arial"/>
          <w:sz w:val="22"/>
          <w:szCs w:val="22"/>
          <w:lang w:val="en-US" w:eastAsia="en-US"/>
        </w:rPr>
        <w:t xml:space="preserve"> elections.</w:t>
      </w:r>
      <w:r w:rsidR="002E5978" w:rsidRPr="001C5D24">
        <w:rPr>
          <w:rFonts w:ascii="Arial" w:hAnsi="Arial" w:cs="Arial"/>
          <w:sz w:val="22"/>
          <w:szCs w:val="22"/>
        </w:rPr>
        <w:t xml:space="preserve"> </w:t>
      </w:r>
      <w:r w:rsidR="002E5978" w:rsidRPr="001C5D24">
        <w:rPr>
          <w:rFonts w:ascii="Arial" w:hAnsi="Arial" w:cs="Arial"/>
          <w:sz w:val="22"/>
          <w:szCs w:val="22"/>
          <w:lang w:val="en-US" w:eastAsia="en-US"/>
        </w:rPr>
        <w:t>In reference to international election observation methodology, the NAM considered how citizen election observers can contribut</w:t>
      </w:r>
      <w:r w:rsidR="00710169" w:rsidRPr="001C5D24">
        <w:rPr>
          <w:rFonts w:ascii="Arial" w:hAnsi="Arial" w:cs="Arial"/>
          <w:sz w:val="22"/>
          <w:szCs w:val="22"/>
          <w:lang w:val="en-US" w:eastAsia="en-US"/>
        </w:rPr>
        <w:t>e</w:t>
      </w:r>
      <w:r w:rsidR="00326428" w:rsidRPr="001C5D24">
        <w:rPr>
          <w:rFonts w:ascii="Arial" w:hAnsi="Arial" w:cs="Arial"/>
          <w:sz w:val="22"/>
          <w:szCs w:val="22"/>
          <w:lang w:val="en-US" w:eastAsia="en-US"/>
        </w:rPr>
        <w:t xml:space="preserve"> to</w:t>
      </w:r>
      <w:r w:rsidR="00710169" w:rsidRPr="001C5D24">
        <w:rPr>
          <w:rFonts w:ascii="Arial" w:hAnsi="Arial" w:cs="Arial"/>
          <w:sz w:val="22"/>
          <w:szCs w:val="22"/>
          <w:lang w:val="en-US" w:eastAsia="en-US"/>
        </w:rPr>
        <w:t xml:space="preserve"> </w:t>
      </w:r>
      <w:r w:rsidR="002E5978" w:rsidRPr="001C5D24">
        <w:rPr>
          <w:rFonts w:ascii="Arial" w:hAnsi="Arial" w:cs="Arial"/>
          <w:sz w:val="22"/>
          <w:szCs w:val="22"/>
          <w:lang w:val="en-US" w:eastAsia="en-US"/>
        </w:rPr>
        <w:t xml:space="preserve">improving the conduct of and confidence in the European elections. </w:t>
      </w:r>
    </w:p>
    <w:p w14:paraId="2228E906" w14:textId="77777777" w:rsidR="00950FE0" w:rsidRPr="001C5D24" w:rsidRDefault="00950FE0" w:rsidP="005B14DF">
      <w:pPr>
        <w:jc w:val="both"/>
        <w:rPr>
          <w:rFonts w:ascii="Arial" w:hAnsi="Arial" w:cs="Arial"/>
          <w:sz w:val="22"/>
          <w:szCs w:val="22"/>
          <w:lang w:val="en-US" w:eastAsia="en-US"/>
        </w:rPr>
      </w:pPr>
    </w:p>
    <w:p w14:paraId="16803CEF" w14:textId="49870F57" w:rsidR="00F26078" w:rsidRPr="001C5D24" w:rsidRDefault="00E61EC8" w:rsidP="005B14DF">
      <w:pPr>
        <w:jc w:val="both"/>
        <w:rPr>
          <w:rFonts w:ascii="Arial" w:hAnsi="Arial" w:cs="Arial"/>
          <w:sz w:val="22"/>
          <w:szCs w:val="22"/>
          <w:lang w:val="en-US" w:eastAsia="en-US"/>
        </w:rPr>
      </w:pPr>
      <w:r w:rsidRPr="001C5D24">
        <w:rPr>
          <w:rFonts w:ascii="Arial" w:hAnsi="Arial" w:cs="Arial"/>
          <w:sz w:val="22"/>
          <w:szCs w:val="22"/>
          <w:lang w:val="en-US" w:eastAsia="en-US"/>
        </w:rPr>
        <w:t xml:space="preserve">The NAM </w:t>
      </w:r>
      <w:r w:rsidR="00326428" w:rsidRPr="001C5D24">
        <w:rPr>
          <w:rFonts w:ascii="Arial" w:hAnsi="Arial" w:cs="Arial"/>
          <w:sz w:val="22"/>
          <w:szCs w:val="22"/>
          <w:lang w:val="en-US" w:eastAsia="en-US"/>
        </w:rPr>
        <w:t>met</w:t>
      </w:r>
      <w:r w:rsidR="00247893" w:rsidRPr="001C5D24">
        <w:rPr>
          <w:rFonts w:ascii="Arial" w:hAnsi="Arial" w:cs="Arial"/>
          <w:sz w:val="22"/>
          <w:szCs w:val="22"/>
          <w:lang w:val="en-US" w:eastAsia="en-US"/>
        </w:rPr>
        <w:t xml:space="preserve"> with</w:t>
      </w:r>
      <w:r w:rsidRPr="001C5D24">
        <w:rPr>
          <w:rFonts w:ascii="Arial" w:hAnsi="Arial" w:cs="Arial"/>
          <w:sz w:val="22"/>
          <w:szCs w:val="22"/>
          <w:lang w:val="en-US" w:eastAsia="en-US"/>
        </w:rPr>
        <w:t xml:space="preserve"> Members of the European Parliament (MEPs)</w:t>
      </w:r>
      <w:r w:rsidR="00326428" w:rsidRPr="001C5D24">
        <w:rPr>
          <w:rFonts w:ascii="Arial" w:hAnsi="Arial" w:cs="Arial"/>
          <w:sz w:val="22"/>
          <w:szCs w:val="22"/>
          <w:lang w:val="en-US" w:eastAsia="en-US"/>
        </w:rPr>
        <w:t xml:space="preserve"> and</w:t>
      </w:r>
      <w:r w:rsidR="00247893" w:rsidRPr="001C5D24">
        <w:rPr>
          <w:rFonts w:ascii="Arial" w:hAnsi="Arial" w:cs="Arial"/>
          <w:sz w:val="22"/>
          <w:szCs w:val="22"/>
          <w:lang w:val="en-US" w:eastAsia="en-US"/>
        </w:rPr>
        <w:t xml:space="preserve"> officials from </w:t>
      </w:r>
      <w:r w:rsidR="003A1B82" w:rsidRPr="001C5D24">
        <w:rPr>
          <w:rFonts w:ascii="Arial" w:hAnsi="Arial" w:cs="Arial"/>
          <w:sz w:val="22"/>
          <w:szCs w:val="22"/>
          <w:lang w:val="en-US" w:eastAsia="en-US"/>
        </w:rPr>
        <w:t>the European Parliament</w:t>
      </w:r>
      <w:r w:rsidRPr="001C5D24">
        <w:rPr>
          <w:rFonts w:ascii="Arial" w:hAnsi="Arial" w:cs="Arial"/>
          <w:sz w:val="22"/>
          <w:szCs w:val="22"/>
          <w:lang w:val="en-US" w:eastAsia="en-US"/>
        </w:rPr>
        <w:t xml:space="preserve"> (EP)</w:t>
      </w:r>
      <w:r w:rsidR="003A1B82" w:rsidRPr="001C5D24">
        <w:rPr>
          <w:rFonts w:ascii="Arial" w:hAnsi="Arial" w:cs="Arial"/>
          <w:sz w:val="22"/>
          <w:szCs w:val="22"/>
          <w:lang w:val="en-US" w:eastAsia="en-US"/>
        </w:rPr>
        <w:t>, the European Council,</w:t>
      </w:r>
      <w:r w:rsidR="00326428" w:rsidRPr="001C5D24">
        <w:rPr>
          <w:rFonts w:ascii="Arial" w:hAnsi="Arial" w:cs="Arial"/>
          <w:sz w:val="22"/>
          <w:szCs w:val="22"/>
          <w:lang w:val="en-US" w:eastAsia="en-US"/>
        </w:rPr>
        <w:t xml:space="preserve"> and</w:t>
      </w:r>
      <w:r w:rsidR="003A1B82" w:rsidRPr="001C5D24">
        <w:rPr>
          <w:rFonts w:ascii="Arial" w:hAnsi="Arial" w:cs="Arial"/>
          <w:sz w:val="22"/>
          <w:szCs w:val="22"/>
          <w:lang w:val="en-US" w:eastAsia="en-US"/>
        </w:rPr>
        <w:t xml:space="preserve"> the European Commission</w:t>
      </w:r>
      <w:r w:rsidR="00326428" w:rsidRPr="001C5D24">
        <w:rPr>
          <w:rFonts w:ascii="Arial" w:hAnsi="Arial" w:cs="Arial"/>
          <w:sz w:val="22"/>
          <w:szCs w:val="22"/>
          <w:lang w:val="en-US" w:eastAsia="en-US"/>
        </w:rPr>
        <w:t>. The mission also met a range of</w:t>
      </w:r>
      <w:r w:rsidR="00247893" w:rsidRPr="001C5D24">
        <w:rPr>
          <w:rFonts w:ascii="Arial" w:hAnsi="Arial" w:cs="Arial"/>
          <w:sz w:val="22"/>
          <w:szCs w:val="22"/>
          <w:lang w:val="en-US" w:eastAsia="en-US"/>
        </w:rPr>
        <w:t xml:space="preserve"> representatives </w:t>
      </w:r>
      <w:r w:rsidR="00326428" w:rsidRPr="001C5D24">
        <w:rPr>
          <w:rFonts w:ascii="Arial" w:hAnsi="Arial" w:cs="Arial"/>
          <w:sz w:val="22"/>
          <w:szCs w:val="22"/>
          <w:lang w:val="en-US" w:eastAsia="en-US"/>
        </w:rPr>
        <w:t>from</w:t>
      </w:r>
      <w:r w:rsidR="00247893" w:rsidRPr="001C5D24">
        <w:rPr>
          <w:rFonts w:ascii="Arial" w:hAnsi="Arial" w:cs="Arial"/>
          <w:sz w:val="22"/>
          <w:szCs w:val="22"/>
          <w:lang w:val="en-US" w:eastAsia="en-US"/>
        </w:rPr>
        <w:t xml:space="preserve"> political parties, media, and civil society</w:t>
      </w:r>
      <w:r w:rsidR="00326428" w:rsidRPr="001C5D24">
        <w:rPr>
          <w:rFonts w:ascii="Arial" w:hAnsi="Arial" w:cs="Arial"/>
          <w:sz w:val="22"/>
          <w:szCs w:val="22"/>
          <w:lang w:val="en-US" w:eastAsia="en-US"/>
        </w:rPr>
        <w:t xml:space="preserve"> organi</w:t>
      </w:r>
      <w:r w:rsidR="00D52AF6" w:rsidRPr="001C5D24">
        <w:rPr>
          <w:rFonts w:ascii="Arial" w:hAnsi="Arial" w:cs="Arial"/>
          <w:sz w:val="22"/>
          <w:szCs w:val="22"/>
          <w:lang w:val="en-US" w:eastAsia="en-US"/>
        </w:rPr>
        <w:t>z</w:t>
      </w:r>
      <w:r w:rsidR="00326428" w:rsidRPr="001C5D24">
        <w:rPr>
          <w:rFonts w:ascii="Arial" w:hAnsi="Arial" w:cs="Arial"/>
          <w:sz w:val="22"/>
          <w:szCs w:val="22"/>
          <w:lang w:val="en-US" w:eastAsia="en-US"/>
        </w:rPr>
        <w:t>ations (</w:t>
      </w:r>
      <w:r w:rsidR="00F4559A" w:rsidRPr="001C5D24">
        <w:rPr>
          <w:rFonts w:ascii="Arial" w:hAnsi="Arial" w:cs="Arial"/>
          <w:sz w:val="22"/>
          <w:szCs w:val="22"/>
          <w:lang w:val="en-US" w:eastAsia="en-US"/>
        </w:rPr>
        <w:t xml:space="preserve">see </w:t>
      </w:r>
      <w:r w:rsidR="00326428" w:rsidRPr="001C5D24">
        <w:rPr>
          <w:rFonts w:ascii="Arial" w:hAnsi="Arial" w:cs="Arial"/>
          <w:sz w:val="22"/>
          <w:szCs w:val="22"/>
          <w:lang w:val="en-US" w:eastAsia="en-US"/>
        </w:rPr>
        <w:t xml:space="preserve">Annex </w:t>
      </w:r>
      <w:r w:rsidR="00DE4B91">
        <w:rPr>
          <w:rFonts w:ascii="Arial" w:hAnsi="Arial" w:cs="Arial"/>
          <w:sz w:val="22"/>
          <w:szCs w:val="22"/>
          <w:lang w:val="en-US" w:eastAsia="en-US"/>
        </w:rPr>
        <w:t>III</w:t>
      </w:r>
      <w:r w:rsidR="00326428" w:rsidRPr="001C5D24">
        <w:rPr>
          <w:rFonts w:ascii="Arial" w:hAnsi="Arial" w:cs="Arial"/>
          <w:sz w:val="22"/>
          <w:szCs w:val="22"/>
          <w:lang w:val="en-US" w:eastAsia="en-US"/>
        </w:rPr>
        <w:t>)</w:t>
      </w:r>
      <w:r w:rsidR="00F4559A" w:rsidRPr="001C5D24">
        <w:rPr>
          <w:rFonts w:ascii="Arial" w:hAnsi="Arial" w:cs="Arial"/>
          <w:sz w:val="22"/>
          <w:szCs w:val="22"/>
          <w:lang w:val="en-US" w:eastAsia="en-US"/>
        </w:rPr>
        <w:t>.</w:t>
      </w:r>
    </w:p>
    <w:p w14:paraId="50AE67AD" w14:textId="77777777" w:rsidR="00F26078" w:rsidRPr="001C5D24" w:rsidRDefault="00F26078" w:rsidP="005B14DF">
      <w:pPr>
        <w:jc w:val="both"/>
        <w:rPr>
          <w:rFonts w:ascii="Arial" w:hAnsi="Arial" w:cs="Arial"/>
          <w:sz w:val="22"/>
          <w:szCs w:val="22"/>
          <w:lang w:val="en-US" w:eastAsia="en-US"/>
        </w:rPr>
      </w:pPr>
    </w:p>
    <w:p w14:paraId="4DCC434B" w14:textId="36D1A928" w:rsidR="00247893" w:rsidRPr="001C5D24" w:rsidRDefault="003A1B82" w:rsidP="005B14DF">
      <w:pPr>
        <w:jc w:val="both"/>
        <w:rPr>
          <w:rFonts w:ascii="Arial" w:hAnsi="Arial" w:cs="Arial"/>
          <w:sz w:val="22"/>
          <w:szCs w:val="22"/>
          <w:lang w:val="en-US" w:eastAsia="en-US"/>
        </w:rPr>
      </w:pPr>
      <w:r w:rsidRPr="001C5D24">
        <w:rPr>
          <w:rFonts w:ascii="Arial" w:hAnsi="Arial" w:cs="Arial"/>
          <w:sz w:val="22"/>
          <w:szCs w:val="22"/>
          <w:lang w:val="en-US" w:eastAsia="en-US"/>
        </w:rPr>
        <w:t xml:space="preserve">Election-Watch.EU would like to thank the </w:t>
      </w:r>
      <w:r w:rsidR="00F4559A" w:rsidRPr="001C5D24">
        <w:rPr>
          <w:rFonts w:ascii="Arial" w:hAnsi="Arial" w:cs="Arial"/>
          <w:sz w:val="22"/>
          <w:szCs w:val="22"/>
          <w:lang w:val="en-US" w:eastAsia="en-US"/>
        </w:rPr>
        <w:t>M</w:t>
      </w:r>
      <w:r w:rsidR="00E61EC8" w:rsidRPr="001C5D24">
        <w:rPr>
          <w:rFonts w:ascii="Arial" w:hAnsi="Arial" w:cs="Arial"/>
          <w:sz w:val="22"/>
          <w:szCs w:val="22"/>
          <w:lang w:val="en-US" w:eastAsia="en-US"/>
        </w:rPr>
        <w:t xml:space="preserve">EPs, the </w:t>
      </w:r>
      <w:r w:rsidRPr="001C5D24">
        <w:rPr>
          <w:rFonts w:ascii="Arial" w:hAnsi="Arial" w:cs="Arial"/>
          <w:sz w:val="22"/>
          <w:szCs w:val="22"/>
          <w:lang w:val="en-US" w:eastAsia="en-US"/>
        </w:rPr>
        <w:t xml:space="preserve">representatives of European Union </w:t>
      </w:r>
      <w:r w:rsidR="0082464E" w:rsidRPr="001C5D24">
        <w:rPr>
          <w:rFonts w:ascii="Arial" w:hAnsi="Arial" w:cs="Arial"/>
          <w:sz w:val="22"/>
          <w:szCs w:val="22"/>
          <w:lang w:val="en-US" w:eastAsia="en-US"/>
        </w:rPr>
        <w:t xml:space="preserve">(EU) </w:t>
      </w:r>
      <w:r w:rsidRPr="001C5D24">
        <w:rPr>
          <w:rFonts w:ascii="Arial" w:hAnsi="Arial" w:cs="Arial"/>
          <w:sz w:val="22"/>
          <w:szCs w:val="22"/>
          <w:lang w:val="en-US" w:eastAsia="en-US"/>
        </w:rPr>
        <w:t>institutions</w:t>
      </w:r>
      <w:r w:rsidR="00E61EC8" w:rsidRPr="001C5D24">
        <w:rPr>
          <w:rFonts w:ascii="Arial" w:hAnsi="Arial" w:cs="Arial"/>
          <w:sz w:val="22"/>
          <w:szCs w:val="22"/>
          <w:lang w:val="en-US" w:eastAsia="en-US"/>
        </w:rPr>
        <w:t xml:space="preserve"> and political parties</w:t>
      </w:r>
      <w:r w:rsidRPr="001C5D24">
        <w:rPr>
          <w:rFonts w:ascii="Arial" w:hAnsi="Arial" w:cs="Arial"/>
          <w:sz w:val="22"/>
          <w:szCs w:val="22"/>
          <w:lang w:val="en-US" w:eastAsia="en-US"/>
        </w:rPr>
        <w:t xml:space="preserve"> </w:t>
      </w:r>
      <w:r w:rsidR="00247893" w:rsidRPr="001C5D24">
        <w:rPr>
          <w:rFonts w:ascii="Arial" w:hAnsi="Arial" w:cs="Arial"/>
          <w:sz w:val="22"/>
          <w:szCs w:val="22"/>
          <w:lang w:val="en-US" w:eastAsia="en-US"/>
        </w:rPr>
        <w:t xml:space="preserve">for their </w:t>
      </w:r>
      <w:r w:rsidR="002E5978" w:rsidRPr="001C5D24">
        <w:rPr>
          <w:rFonts w:ascii="Arial" w:hAnsi="Arial" w:cs="Arial"/>
          <w:sz w:val="22"/>
          <w:szCs w:val="22"/>
          <w:lang w:val="en-US" w:eastAsia="en-US"/>
        </w:rPr>
        <w:t xml:space="preserve">acknowledgement and </w:t>
      </w:r>
      <w:r w:rsidR="00247893" w:rsidRPr="001C5D24">
        <w:rPr>
          <w:rFonts w:ascii="Arial" w:hAnsi="Arial" w:cs="Arial"/>
          <w:sz w:val="22"/>
          <w:szCs w:val="22"/>
          <w:lang w:val="en-US" w:eastAsia="en-US"/>
        </w:rPr>
        <w:t>co-operation</w:t>
      </w:r>
      <w:r w:rsidR="002E5978" w:rsidRPr="001C5D24">
        <w:rPr>
          <w:rFonts w:ascii="Arial" w:hAnsi="Arial" w:cs="Arial"/>
          <w:sz w:val="22"/>
          <w:szCs w:val="22"/>
          <w:lang w:val="en-US" w:eastAsia="en-US"/>
        </w:rPr>
        <w:t>,</w:t>
      </w:r>
      <w:r w:rsidR="00247893" w:rsidRPr="001C5D24">
        <w:rPr>
          <w:rFonts w:ascii="Arial" w:hAnsi="Arial" w:cs="Arial"/>
          <w:sz w:val="22"/>
          <w:szCs w:val="22"/>
          <w:lang w:val="en-US" w:eastAsia="en-US"/>
        </w:rPr>
        <w:t xml:space="preserve"> </w:t>
      </w:r>
      <w:r w:rsidRPr="001C5D24">
        <w:rPr>
          <w:rFonts w:ascii="Arial" w:hAnsi="Arial" w:cs="Arial"/>
          <w:sz w:val="22"/>
          <w:szCs w:val="22"/>
          <w:lang w:val="en-US" w:eastAsia="en-US"/>
        </w:rPr>
        <w:t xml:space="preserve">and </w:t>
      </w:r>
      <w:r w:rsidR="00117076">
        <w:rPr>
          <w:rFonts w:ascii="Arial" w:hAnsi="Arial" w:cs="Arial"/>
          <w:sz w:val="22"/>
          <w:szCs w:val="22"/>
          <w:lang w:val="en-US" w:eastAsia="en-US"/>
        </w:rPr>
        <w:t xml:space="preserve">to </w:t>
      </w:r>
      <w:r w:rsidR="00247893" w:rsidRPr="001C5D24">
        <w:rPr>
          <w:rFonts w:ascii="Arial" w:hAnsi="Arial" w:cs="Arial"/>
          <w:sz w:val="22"/>
          <w:szCs w:val="22"/>
          <w:lang w:val="en-US" w:eastAsia="en-US"/>
        </w:rPr>
        <w:t xml:space="preserve">thank all </w:t>
      </w:r>
      <w:r w:rsidR="00E61EC8" w:rsidRPr="001C5D24">
        <w:rPr>
          <w:rFonts w:ascii="Arial" w:hAnsi="Arial" w:cs="Arial"/>
          <w:sz w:val="22"/>
          <w:szCs w:val="22"/>
          <w:lang w:val="en-US" w:eastAsia="en-US"/>
        </w:rPr>
        <w:t xml:space="preserve">NAM </w:t>
      </w:r>
      <w:r w:rsidR="00247893" w:rsidRPr="001C5D24">
        <w:rPr>
          <w:rFonts w:ascii="Arial" w:hAnsi="Arial" w:cs="Arial"/>
          <w:sz w:val="22"/>
          <w:szCs w:val="22"/>
          <w:lang w:val="en-US" w:eastAsia="en-US"/>
        </w:rPr>
        <w:t>interlocutors for taking the time to meet and for sharing their views</w:t>
      </w:r>
      <w:r w:rsidR="00F26078" w:rsidRPr="001C5D24">
        <w:rPr>
          <w:rFonts w:ascii="Arial" w:hAnsi="Arial" w:cs="Arial"/>
          <w:sz w:val="22"/>
          <w:szCs w:val="22"/>
          <w:lang w:val="en-US" w:eastAsia="en-US"/>
        </w:rPr>
        <w:t>.</w:t>
      </w:r>
      <w:r w:rsidR="00326428" w:rsidRPr="001C5D24">
        <w:rPr>
          <w:rFonts w:ascii="Arial" w:hAnsi="Arial" w:cs="Arial"/>
          <w:sz w:val="22"/>
          <w:szCs w:val="22"/>
          <w:lang w:val="en-US" w:eastAsia="en-US"/>
        </w:rPr>
        <w:t xml:space="preserve"> </w:t>
      </w:r>
      <w:r w:rsidR="00C7061B">
        <w:rPr>
          <w:rFonts w:ascii="Arial" w:hAnsi="Arial" w:cs="Arial"/>
          <w:sz w:val="22"/>
          <w:szCs w:val="22"/>
          <w:lang w:val="en-US" w:eastAsia="en-US"/>
        </w:rPr>
        <w:t>Further, Election-Watch.EU exten</w:t>
      </w:r>
      <w:r w:rsidR="00916DBF">
        <w:rPr>
          <w:rFonts w:ascii="Arial" w:hAnsi="Arial" w:cs="Arial"/>
          <w:sz w:val="22"/>
          <w:szCs w:val="22"/>
          <w:lang w:val="en-US" w:eastAsia="en-US"/>
        </w:rPr>
        <w:t>d</w:t>
      </w:r>
      <w:r w:rsidR="00C7061B">
        <w:rPr>
          <w:rFonts w:ascii="Arial" w:hAnsi="Arial" w:cs="Arial"/>
          <w:sz w:val="22"/>
          <w:szCs w:val="22"/>
          <w:lang w:val="en-US" w:eastAsia="en-US"/>
        </w:rPr>
        <w:t xml:space="preserve">s </w:t>
      </w:r>
      <w:r w:rsidR="00A11D2D">
        <w:rPr>
          <w:rFonts w:ascii="Arial" w:hAnsi="Arial" w:cs="Arial"/>
          <w:sz w:val="22"/>
          <w:szCs w:val="22"/>
          <w:lang w:val="en-US" w:eastAsia="en-US"/>
        </w:rPr>
        <w:t>its</w:t>
      </w:r>
      <w:r w:rsidR="00C7061B">
        <w:rPr>
          <w:rFonts w:ascii="Arial" w:hAnsi="Arial" w:cs="Arial"/>
          <w:sz w:val="22"/>
          <w:szCs w:val="22"/>
          <w:lang w:val="en-US" w:eastAsia="en-US"/>
        </w:rPr>
        <w:t xml:space="preserve"> thanks to those who reviewed and commented</w:t>
      </w:r>
      <w:r w:rsidR="00117076">
        <w:rPr>
          <w:rFonts w:ascii="Arial" w:hAnsi="Arial" w:cs="Arial"/>
          <w:sz w:val="22"/>
          <w:szCs w:val="22"/>
          <w:lang w:val="en-US" w:eastAsia="en-US"/>
        </w:rPr>
        <w:t xml:space="preserve"> </w:t>
      </w:r>
      <w:r w:rsidR="00C7061B">
        <w:rPr>
          <w:rFonts w:ascii="Arial" w:hAnsi="Arial" w:cs="Arial"/>
          <w:sz w:val="22"/>
          <w:szCs w:val="22"/>
          <w:lang w:val="en-US" w:eastAsia="en-US"/>
        </w:rPr>
        <w:t>this report.</w:t>
      </w:r>
    </w:p>
    <w:p w14:paraId="303E8038" w14:textId="77777777" w:rsidR="00CC47C1" w:rsidRPr="001C5D24" w:rsidRDefault="00CC47C1" w:rsidP="005B14DF">
      <w:pPr>
        <w:pStyle w:val="StandardWeb"/>
        <w:spacing w:before="0" w:after="0"/>
        <w:jc w:val="both"/>
        <w:rPr>
          <w:rFonts w:ascii="Arial" w:hAnsi="Arial" w:cs="Arial"/>
          <w:sz w:val="22"/>
          <w:szCs w:val="22"/>
        </w:rPr>
      </w:pPr>
    </w:p>
    <w:p w14:paraId="68C9B45D" w14:textId="77777777" w:rsidR="00B90CD7" w:rsidRPr="001C5D24" w:rsidRDefault="00B90CD7" w:rsidP="005B14DF">
      <w:pPr>
        <w:pStyle w:val="StandardWeb"/>
        <w:spacing w:before="0" w:after="0"/>
        <w:jc w:val="both"/>
        <w:rPr>
          <w:rFonts w:ascii="Arial" w:hAnsi="Arial" w:cs="Arial"/>
          <w:sz w:val="22"/>
          <w:szCs w:val="22"/>
        </w:rPr>
      </w:pPr>
    </w:p>
    <w:p w14:paraId="1D1953B1" w14:textId="77777777" w:rsidR="00FB68B8" w:rsidRPr="001C5D24" w:rsidRDefault="00601F05" w:rsidP="005B14DF">
      <w:pPr>
        <w:pStyle w:val="berschrift1"/>
        <w:ind w:hanging="720"/>
        <w:rPr>
          <w:rFonts w:ascii="Arial" w:hAnsi="Arial" w:cs="Arial"/>
          <w:sz w:val="22"/>
          <w:szCs w:val="22"/>
        </w:rPr>
      </w:pPr>
      <w:bookmarkStart w:id="15" w:name="_Toc310344214"/>
      <w:bookmarkStart w:id="16" w:name="_Toc359842615"/>
      <w:bookmarkStart w:id="17" w:name="_Toc2263116"/>
      <w:r w:rsidRPr="001C5D24">
        <w:rPr>
          <w:rFonts w:ascii="Arial" w:hAnsi="Arial" w:cs="Arial"/>
          <w:sz w:val="22"/>
          <w:szCs w:val="22"/>
        </w:rPr>
        <w:t>BACKGROUND AND POLITICAL CONTEXT</w:t>
      </w:r>
      <w:bookmarkEnd w:id="15"/>
      <w:bookmarkEnd w:id="16"/>
      <w:bookmarkEnd w:id="17"/>
    </w:p>
    <w:p w14:paraId="6FAC6319" w14:textId="77777777" w:rsidR="0017790D" w:rsidRPr="001C5D24" w:rsidRDefault="0017790D" w:rsidP="005B14DF">
      <w:pPr>
        <w:rPr>
          <w:rFonts w:ascii="Arial" w:hAnsi="Arial" w:cs="Arial"/>
          <w:sz w:val="22"/>
          <w:szCs w:val="22"/>
        </w:rPr>
      </w:pPr>
    </w:p>
    <w:p w14:paraId="43629FF5" w14:textId="27C7B7CF" w:rsidR="00740421" w:rsidRPr="001C5D24" w:rsidRDefault="00AD76A6" w:rsidP="005B14DF">
      <w:pPr>
        <w:jc w:val="both"/>
        <w:rPr>
          <w:rFonts w:ascii="Arial" w:hAnsi="Arial" w:cs="Arial"/>
          <w:sz w:val="22"/>
          <w:szCs w:val="22"/>
        </w:rPr>
      </w:pPr>
      <w:r w:rsidRPr="001C5D24">
        <w:rPr>
          <w:rFonts w:ascii="Arial" w:hAnsi="Arial" w:cs="Arial"/>
          <w:sz w:val="22"/>
          <w:szCs w:val="22"/>
        </w:rPr>
        <w:t xml:space="preserve">The European Parliament (EP) </w:t>
      </w:r>
      <w:r w:rsidR="00E10194" w:rsidRPr="001C5D24">
        <w:rPr>
          <w:rFonts w:ascii="Arial" w:hAnsi="Arial" w:cs="Arial"/>
          <w:sz w:val="22"/>
          <w:szCs w:val="22"/>
        </w:rPr>
        <w:t xml:space="preserve">is the only directly elected body of the </w:t>
      </w:r>
      <w:r w:rsidR="0082464E" w:rsidRPr="001C5D24">
        <w:rPr>
          <w:rFonts w:ascii="Arial" w:hAnsi="Arial" w:cs="Arial"/>
          <w:sz w:val="22"/>
          <w:szCs w:val="22"/>
        </w:rPr>
        <w:t>EU</w:t>
      </w:r>
      <w:r w:rsidR="00E10194" w:rsidRPr="001C5D24">
        <w:rPr>
          <w:rFonts w:ascii="Arial" w:hAnsi="Arial" w:cs="Arial"/>
          <w:sz w:val="22"/>
          <w:szCs w:val="22"/>
        </w:rPr>
        <w:t xml:space="preserve"> and the only directly elected international assembly. </w:t>
      </w:r>
      <w:r w:rsidR="003B17C9" w:rsidRPr="001866E2">
        <w:rPr>
          <w:rFonts w:ascii="Arial" w:hAnsi="Arial" w:cs="Arial"/>
          <w:sz w:val="22"/>
          <w:szCs w:val="22"/>
        </w:rPr>
        <w:t>Elections to the European Parliament take place every five ye</w:t>
      </w:r>
      <w:r w:rsidR="003B17C9">
        <w:rPr>
          <w:rFonts w:ascii="Arial" w:hAnsi="Arial" w:cs="Arial"/>
          <w:sz w:val="22"/>
          <w:szCs w:val="22"/>
        </w:rPr>
        <w:t xml:space="preserve">ars </w:t>
      </w:r>
      <w:r w:rsidR="00741D54">
        <w:rPr>
          <w:rFonts w:ascii="Arial" w:hAnsi="Arial" w:cs="Arial"/>
          <w:sz w:val="22"/>
          <w:szCs w:val="22"/>
        </w:rPr>
        <w:t>through</w:t>
      </w:r>
      <w:r w:rsidR="003B17C9">
        <w:rPr>
          <w:rFonts w:ascii="Arial" w:hAnsi="Arial" w:cs="Arial"/>
          <w:sz w:val="22"/>
          <w:szCs w:val="22"/>
        </w:rPr>
        <w:t xml:space="preserve"> universal </w:t>
      </w:r>
      <w:r w:rsidR="00741D54">
        <w:rPr>
          <w:rFonts w:ascii="Arial" w:hAnsi="Arial" w:cs="Arial"/>
          <w:sz w:val="22"/>
          <w:szCs w:val="22"/>
        </w:rPr>
        <w:t>s</w:t>
      </w:r>
      <w:r w:rsidR="003B17C9">
        <w:rPr>
          <w:rFonts w:ascii="Arial" w:hAnsi="Arial" w:cs="Arial"/>
          <w:sz w:val="22"/>
          <w:szCs w:val="22"/>
        </w:rPr>
        <w:t xml:space="preserve">uffrage and </w:t>
      </w:r>
      <w:r w:rsidR="00741D54">
        <w:rPr>
          <w:rFonts w:ascii="Arial" w:hAnsi="Arial" w:cs="Arial"/>
          <w:sz w:val="22"/>
          <w:szCs w:val="22"/>
        </w:rPr>
        <w:t xml:space="preserve">by </w:t>
      </w:r>
      <w:r w:rsidR="003B17C9">
        <w:rPr>
          <w:rFonts w:ascii="Arial" w:hAnsi="Arial" w:cs="Arial"/>
          <w:sz w:val="22"/>
          <w:szCs w:val="22"/>
        </w:rPr>
        <w:t>secret ballot</w:t>
      </w:r>
      <w:r w:rsidR="003B17C9">
        <w:rPr>
          <w:rFonts w:ascii="Arial" w:hAnsi="Arial" w:cs="Arial"/>
          <w:sz w:val="22"/>
          <w:szCs w:val="22"/>
          <w:u w:color="0000E9"/>
        </w:rPr>
        <w:t xml:space="preserve">. </w:t>
      </w:r>
      <w:r w:rsidR="00C85771" w:rsidRPr="001C5D24">
        <w:rPr>
          <w:rFonts w:ascii="Arial" w:hAnsi="Arial" w:cs="Arial"/>
          <w:sz w:val="22"/>
          <w:szCs w:val="22"/>
          <w:u w:color="0000E9"/>
        </w:rPr>
        <w:t xml:space="preserve">Between </w:t>
      </w:r>
      <w:r w:rsidR="00F26078" w:rsidRPr="001C5D24">
        <w:rPr>
          <w:rFonts w:ascii="Arial" w:hAnsi="Arial" w:cs="Arial"/>
          <w:sz w:val="22"/>
          <w:szCs w:val="22"/>
        </w:rPr>
        <w:t>23 and 26 May 2019,</w:t>
      </w:r>
      <w:r w:rsidR="00BC1156" w:rsidRPr="001C5D24">
        <w:rPr>
          <w:rFonts w:ascii="Arial" w:hAnsi="Arial" w:cs="Arial"/>
          <w:sz w:val="22"/>
          <w:szCs w:val="22"/>
        </w:rPr>
        <w:t xml:space="preserve"> during the 9</w:t>
      </w:r>
      <w:r w:rsidR="00BC1156" w:rsidRPr="001C5D24">
        <w:rPr>
          <w:rFonts w:ascii="Arial" w:hAnsi="Arial" w:cs="Arial"/>
          <w:sz w:val="22"/>
          <w:szCs w:val="22"/>
          <w:vertAlign w:val="superscript"/>
        </w:rPr>
        <w:t>th</w:t>
      </w:r>
      <w:r w:rsidR="00BC1156" w:rsidRPr="001C5D24">
        <w:rPr>
          <w:rFonts w:ascii="Arial" w:hAnsi="Arial" w:cs="Arial"/>
          <w:sz w:val="22"/>
          <w:szCs w:val="22"/>
        </w:rPr>
        <w:t xml:space="preserve"> round of European elections</w:t>
      </w:r>
      <w:r w:rsidR="00F26078" w:rsidRPr="001C5D24">
        <w:rPr>
          <w:rFonts w:ascii="Arial" w:hAnsi="Arial" w:cs="Arial"/>
          <w:sz w:val="22"/>
          <w:szCs w:val="22"/>
        </w:rPr>
        <w:t xml:space="preserve"> </w:t>
      </w:r>
      <w:r w:rsidR="00A71E03" w:rsidRPr="001C5D24">
        <w:rPr>
          <w:rFonts w:ascii="Arial" w:hAnsi="Arial" w:cs="Arial"/>
          <w:sz w:val="22"/>
          <w:szCs w:val="22"/>
        </w:rPr>
        <w:t>approx</w:t>
      </w:r>
      <w:r w:rsidR="006F297A" w:rsidRPr="001C5D24">
        <w:rPr>
          <w:rFonts w:ascii="Arial" w:hAnsi="Arial" w:cs="Arial"/>
          <w:sz w:val="22"/>
          <w:szCs w:val="22"/>
        </w:rPr>
        <w:t>imately</w:t>
      </w:r>
      <w:r w:rsidR="00A71E03" w:rsidRPr="001C5D24">
        <w:rPr>
          <w:rFonts w:ascii="Arial" w:hAnsi="Arial" w:cs="Arial"/>
          <w:sz w:val="22"/>
          <w:szCs w:val="22"/>
        </w:rPr>
        <w:t xml:space="preserve"> </w:t>
      </w:r>
      <w:r w:rsidR="00E10194" w:rsidRPr="001C5D24">
        <w:rPr>
          <w:rFonts w:ascii="Arial" w:hAnsi="Arial" w:cs="Arial"/>
          <w:sz w:val="22"/>
          <w:szCs w:val="22"/>
        </w:rPr>
        <w:t xml:space="preserve">340 million citizens </w:t>
      </w:r>
      <w:r w:rsidR="000660CA" w:rsidRPr="001C5D24">
        <w:rPr>
          <w:rFonts w:ascii="Arial" w:hAnsi="Arial" w:cs="Arial"/>
          <w:sz w:val="22"/>
          <w:szCs w:val="22"/>
        </w:rPr>
        <w:t>in 27 EU Member States</w:t>
      </w:r>
      <w:r w:rsidR="00086BF5" w:rsidRPr="001C5D24">
        <w:rPr>
          <w:rStyle w:val="Funotenzeichen"/>
          <w:rFonts w:ascii="Arial" w:hAnsi="Arial" w:cs="Arial"/>
          <w:sz w:val="22"/>
          <w:szCs w:val="22"/>
        </w:rPr>
        <w:footnoteReference w:id="2"/>
      </w:r>
      <w:r w:rsidR="000660CA" w:rsidRPr="001C5D24">
        <w:rPr>
          <w:rFonts w:ascii="Arial" w:hAnsi="Arial" w:cs="Arial"/>
          <w:sz w:val="22"/>
          <w:szCs w:val="22"/>
        </w:rPr>
        <w:t xml:space="preserve"> </w:t>
      </w:r>
      <w:r w:rsidR="00F26078" w:rsidRPr="001C5D24">
        <w:rPr>
          <w:rFonts w:ascii="Arial" w:hAnsi="Arial" w:cs="Arial"/>
          <w:sz w:val="22"/>
          <w:szCs w:val="22"/>
        </w:rPr>
        <w:t>will be</w:t>
      </w:r>
      <w:r w:rsidR="00E10194" w:rsidRPr="001C5D24">
        <w:rPr>
          <w:rFonts w:ascii="Arial" w:hAnsi="Arial" w:cs="Arial"/>
          <w:sz w:val="22"/>
          <w:szCs w:val="22"/>
        </w:rPr>
        <w:t xml:space="preserve"> eligible to elect the 705 Members of the EP</w:t>
      </w:r>
      <w:r w:rsidR="00C85771" w:rsidRPr="001C5D24">
        <w:rPr>
          <w:rFonts w:ascii="Arial" w:hAnsi="Arial" w:cs="Arial"/>
          <w:sz w:val="22"/>
          <w:szCs w:val="22"/>
        </w:rPr>
        <w:t>,</w:t>
      </w:r>
      <w:r w:rsidR="00A71E03" w:rsidRPr="001C5D24">
        <w:rPr>
          <w:rFonts w:ascii="Arial" w:hAnsi="Arial" w:cs="Arial"/>
          <w:sz w:val="22"/>
          <w:szCs w:val="22"/>
        </w:rPr>
        <w:t xml:space="preserve"> making it one of the biggest democratic events in the world.</w:t>
      </w:r>
      <w:r w:rsidR="00E10194" w:rsidRPr="001C5D24">
        <w:rPr>
          <w:rFonts w:ascii="Arial" w:hAnsi="Arial" w:cs="Arial"/>
          <w:sz w:val="22"/>
          <w:szCs w:val="22"/>
        </w:rPr>
        <w:t xml:space="preserve"> </w:t>
      </w:r>
    </w:p>
    <w:p w14:paraId="399F46CE" w14:textId="77777777" w:rsidR="00B826E5" w:rsidRPr="001C5D24" w:rsidRDefault="00B826E5" w:rsidP="005B14DF">
      <w:pPr>
        <w:jc w:val="both"/>
        <w:rPr>
          <w:rFonts w:ascii="Arial" w:hAnsi="Arial" w:cs="Arial"/>
          <w:sz w:val="22"/>
          <w:szCs w:val="22"/>
        </w:rPr>
      </w:pPr>
    </w:p>
    <w:p w14:paraId="2E6C2DA5" w14:textId="1B631AF5" w:rsidR="00740421" w:rsidRPr="001C5D24" w:rsidRDefault="00740421" w:rsidP="005B14DF">
      <w:pPr>
        <w:jc w:val="both"/>
        <w:rPr>
          <w:rFonts w:ascii="Arial" w:hAnsi="Arial" w:cs="Arial"/>
          <w:sz w:val="22"/>
          <w:szCs w:val="22"/>
        </w:rPr>
      </w:pPr>
      <w:r w:rsidRPr="001C5D24">
        <w:rPr>
          <w:rFonts w:ascii="Arial" w:hAnsi="Arial" w:cs="Arial"/>
          <w:sz w:val="22"/>
          <w:szCs w:val="22"/>
        </w:rPr>
        <w:t xml:space="preserve">The adoption of the 1976 </w:t>
      </w:r>
      <w:r w:rsidR="005E011E" w:rsidRPr="001C5D24">
        <w:rPr>
          <w:rFonts w:ascii="Arial" w:hAnsi="Arial" w:cs="Arial"/>
          <w:sz w:val="22"/>
          <w:szCs w:val="22"/>
        </w:rPr>
        <w:t xml:space="preserve">Election </w:t>
      </w:r>
      <w:r w:rsidRPr="001C5D24">
        <w:rPr>
          <w:rFonts w:ascii="Arial" w:hAnsi="Arial" w:cs="Arial"/>
          <w:sz w:val="22"/>
          <w:szCs w:val="22"/>
        </w:rPr>
        <w:t>Act</w:t>
      </w:r>
      <w:r w:rsidR="00F26078" w:rsidRPr="001C5D24">
        <w:rPr>
          <w:rFonts w:ascii="Arial" w:hAnsi="Arial" w:cs="Arial"/>
          <w:sz w:val="22"/>
          <w:szCs w:val="22"/>
        </w:rPr>
        <w:t>,</w:t>
      </w:r>
      <w:r w:rsidRPr="001C5D24">
        <w:rPr>
          <w:rFonts w:ascii="Arial" w:hAnsi="Arial" w:cs="Arial"/>
          <w:sz w:val="22"/>
          <w:szCs w:val="22"/>
        </w:rPr>
        <w:t xml:space="preserve"> allowing for the direct election of MEPs</w:t>
      </w:r>
      <w:r w:rsidR="00F26078" w:rsidRPr="001C5D24">
        <w:rPr>
          <w:rFonts w:ascii="Arial" w:hAnsi="Arial" w:cs="Arial"/>
          <w:sz w:val="22"/>
          <w:szCs w:val="22"/>
        </w:rPr>
        <w:t>,</w:t>
      </w:r>
      <w:r w:rsidRPr="001C5D24">
        <w:rPr>
          <w:rFonts w:ascii="Arial" w:hAnsi="Arial" w:cs="Arial"/>
          <w:sz w:val="22"/>
          <w:szCs w:val="22"/>
        </w:rPr>
        <w:t xml:space="preserve"> contributed to the deepening of European integration</w:t>
      </w:r>
      <w:r w:rsidR="00E61EC8" w:rsidRPr="001C5D24">
        <w:rPr>
          <w:rFonts w:ascii="Arial" w:hAnsi="Arial" w:cs="Arial"/>
          <w:sz w:val="22"/>
          <w:szCs w:val="22"/>
        </w:rPr>
        <w:t xml:space="preserve"> by establishing a supra-national legislative and representative body.</w:t>
      </w:r>
      <w:r w:rsidR="00FC2DF4" w:rsidRPr="001C5D24">
        <w:rPr>
          <w:rFonts w:ascii="Arial" w:hAnsi="Arial" w:cs="Arial"/>
          <w:sz w:val="22"/>
          <w:szCs w:val="22"/>
        </w:rPr>
        <w:t xml:space="preserve"> </w:t>
      </w:r>
      <w:r w:rsidR="00A71E03" w:rsidRPr="001C5D24">
        <w:rPr>
          <w:rFonts w:ascii="Arial" w:hAnsi="Arial" w:cs="Arial"/>
          <w:sz w:val="22"/>
          <w:szCs w:val="22"/>
        </w:rPr>
        <w:t xml:space="preserve">However, the European elections are held under differing national legal frameworks and electoral </w:t>
      </w:r>
      <w:r w:rsidR="00E562BB" w:rsidRPr="001C5D24">
        <w:rPr>
          <w:rFonts w:ascii="Arial" w:hAnsi="Arial" w:cs="Arial"/>
          <w:sz w:val="22"/>
          <w:szCs w:val="22"/>
        </w:rPr>
        <w:t>traditions,</w:t>
      </w:r>
      <w:r w:rsidR="00C85771" w:rsidRPr="001C5D24">
        <w:rPr>
          <w:rFonts w:ascii="Arial" w:hAnsi="Arial" w:cs="Arial"/>
          <w:sz w:val="22"/>
          <w:szCs w:val="22"/>
        </w:rPr>
        <w:t xml:space="preserve"> </w:t>
      </w:r>
      <w:r w:rsidR="00E562BB" w:rsidRPr="001C5D24">
        <w:rPr>
          <w:rFonts w:ascii="Arial" w:hAnsi="Arial" w:cs="Arial"/>
          <w:sz w:val="22"/>
          <w:szCs w:val="22"/>
          <w:u w:color="0000E9"/>
        </w:rPr>
        <w:t xml:space="preserve">which results in a variance </w:t>
      </w:r>
      <w:r w:rsidR="00E962A5" w:rsidRPr="001C5D24">
        <w:rPr>
          <w:rFonts w:ascii="Arial" w:hAnsi="Arial" w:cs="Arial"/>
          <w:sz w:val="22"/>
          <w:szCs w:val="22"/>
          <w:u w:color="0000E9"/>
        </w:rPr>
        <w:t>of</w:t>
      </w:r>
      <w:r w:rsidR="00E562BB" w:rsidRPr="001C5D24">
        <w:rPr>
          <w:rFonts w:ascii="Arial" w:hAnsi="Arial" w:cs="Arial"/>
          <w:sz w:val="22"/>
          <w:szCs w:val="22"/>
          <w:u w:color="0000E9"/>
        </w:rPr>
        <w:t xml:space="preserve"> elect</w:t>
      </w:r>
      <w:r w:rsidR="00E962A5" w:rsidRPr="001C5D24">
        <w:rPr>
          <w:rFonts w:ascii="Arial" w:hAnsi="Arial" w:cs="Arial"/>
          <w:sz w:val="22"/>
          <w:szCs w:val="22"/>
          <w:u w:color="0000E9"/>
        </w:rPr>
        <w:t>oral</w:t>
      </w:r>
      <w:r w:rsidR="00E562BB" w:rsidRPr="001C5D24">
        <w:rPr>
          <w:rFonts w:ascii="Arial" w:hAnsi="Arial" w:cs="Arial"/>
          <w:sz w:val="22"/>
          <w:szCs w:val="22"/>
          <w:u w:color="0000E9"/>
        </w:rPr>
        <w:t xml:space="preserve"> procedures and contributes to the complexity of the European elections.</w:t>
      </w:r>
      <w:r w:rsidR="00086BF5" w:rsidRPr="001C5D24">
        <w:rPr>
          <w:rFonts w:ascii="Arial" w:hAnsi="Arial" w:cs="Arial"/>
          <w:sz w:val="22"/>
          <w:szCs w:val="22"/>
          <w:u w:color="0000E9"/>
        </w:rPr>
        <w:t xml:space="preserve"> </w:t>
      </w:r>
      <w:r w:rsidR="00990CE6" w:rsidRPr="001C5D24">
        <w:rPr>
          <w:rFonts w:ascii="Arial" w:hAnsi="Arial" w:cs="Arial"/>
          <w:sz w:val="22"/>
          <w:szCs w:val="22"/>
        </w:rPr>
        <w:t>Previous</w:t>
      </w:r>
      <w:r w:rsidR="00C85771" w:rsidRPr="001C5D24">
        <w:rPr>
          <w:rFonts w:ascii="Arial" w:hAnsi="Arial" w:cs="Arial"/>
          <w:sz w:val="22"/>
          <w:szCs w:val="22"/>
        </w:rPr>
        <w:t xml:space="preserve"> c</w:t>
      </w:r>
      <w:r w:rsidRPr="001C5D24">
        <w:rPr>
          <w:rFonts w:ascii="Arial" w:hAnsi="Arial" w:cs="Arial"/>
          <w:sz w:val="22"/>
          <w:szCs w:val="22"/>
        </w:rPr>
        <w:t xml:space="preserve">ampaigns </w:t>
      </w:r>
      <w:r w:rsidR="00C85771" w:rsidRPr="001C5D24">
        <w:rPr>
          <w:rFonts w:ascii="Arial" w:hAnsi="Arial" w:cs="Arial"/>
          <w:sz w:val="22"/>
          <w:szCs w:val="22"/>
        </w:rPr>
        <w:t xml:space="preserve">for the European elections </w:t>
      </w:r>
      <w:r w:rsidR="00990CE6" w:rsidRPr="001C5D24">
        <w:rPr>
          <w:rFonts w:ascii="Arial" w:hAnsi="Arial" w:cs="Arial"/>
          <w:sz w:val="22"/>
          <w:szCs w:val="22"/>
        </w:rPr>
        <w:t>were</w:t>
      </w:r>
      <w:r w:rsidRPr="001C5D24">
        <w:rPr>
          <w:rFonts w:ascii="Arial" w:hAnsi="Arial" w:cs="Arial"/>
          <w:sz w:val="22"/>
          <w:szCs w:val="22"/>
        </w:rPr>
        <w:t xml:space="preserve"> </w:t>
      </w:r>
      <w:r w:rsidR="00C85771" w:rsidRPr="001C5D24">
        <w:rPr>
          <w:rFonts w:ascii="Arial" w:hAnsi="Arial" w:cs="Arial"/>
          <w:sz w:val="22"/>
          <w:szCs w:val="22"/>
        </w:rPr>
        <w:t xml:space="preserve">dominated by </w:t>
      </w:r>
      <w:r w:rsidRPr="001C5D24">
        <w:rPr>
          <w:rFonts w:ascii="Arial" w:hAnsi="Arial" w:cs="Arial"/>
          <w:sz w:val="22"/>
          <w:szCs w:val="22"/>
        </w:rPr>
        <w:t>national</w:t>
      </w:r>
      <w:r w:rsidR="00C85771" w:rsidRPr="001C5D24">
        <w:rPr>
          <w:rFonts w:ascii="Arial" w:hAnsi="Arial" w:cs="Arial"/>
          <w:sz w:val="22"/>
          <w:szCs w:val="22"/>
        </w:rPr>
        <w:t xml:space="preserve"> rather than European issues</w:t>
      </w:r>
      <w:r w:rsidR="000B0D59" w:rsidRPr="001C5D24">
        <w:rPr>
          <w:rFonts w:ascii="Arial" w:hAnsi="Arial" w:cs="Arial"/>
          <w:sz w:val="22"/>
          <w:szCs w:val="22"/>
        </w:rPr>
        <w:t>.</w:t>
      </w:r>
      <w:r w:rsidRPr="001C5D24">
        <w:rPr>
          <w:rStyle w:val="Funotenzeichen"/>
          <w:rFonts w:ascii="Arial" w:hAnsi="Arial" w:cs="Arial"/>
          <w:sz w:val="22"/>
          <w:szCs w:val="22"/>
        </w:rPr>
        <w:footnoteReference w:id="3"/>
      </w:r>
      <w:r w:rsidR="00E702BF" w:rsidRPr="001C5D24">
        <w:rPr>
          <w:rFonts w:ascii="Arial" w:hAnsi="Arial" w:cs="Arial"/>
          <w:sz w:val="22"/>
          <w:szCs w:val="22"/>
        </w:rPr>
        <w:t xml:space="preserve"> </w:t>
      </w:r>
    </w:p>
    <w:p w14:paraId="071FE07F" w14:textId="77777777" w:rsidR="002C1701" w:rsidRPr="001C5D24" w:rsidRDefault="002C1701" w:rsidP="005B14DF">
      <w:pPr>
        <w:jc w:val="both"/>
        <w:rPr>
          <w:rFonts w:ascii="Arial" w:hAnsi="Arial" w:cs="Arial"/>
          <w:sz w:val="22"/>
          <w:szCs w:val="22"/>
        </w:rPr>
      </w:pPr>
    </w:p>
    <w:p w14:paraId="6CF41B89" w14:textId="440DD849" w:rsidR="00E10194" w:rsidRPr="001C5D24" w:rsidRDefault="004857A4" w:rsidP="005B14DF">
      <w:pPr>
        <w:pStyle w:val="Default"/>
        <w:jc w:val="both"/>
        <w:rPr>
          <w:rFonts w:ascii="Arial" w:hAnsi="Arial" w:cs="Arial"/>
          <w:color w:val="auto"/>
          <w:sz w:val="22"/>
          <w:szCs w:val="22"/>
        </w:rPr>
      </w:pPr>
      <w:r w:rsidRPr="001C5D24">
        <w:rPr>
          <w:rFonts w:ascii="Arial" w:hAnsi="Arial" w:cs="Arial"/>
          <w:sz w:val="22"/>
          <w:szCs w:val="22"/>
        </w:rPr>
        <w:lastRenderedPageBreak/>
        <w:t xml:space="preserve">Recent electoral events of global </w:t>
      </w:r>
      <w:r w:rsidRPr="001C5D24">
        <w:rPr>
          <w:rFonts w:ascii="Arial" w:hAnsi="Arial" w:cs="Arial"/>
          <w:color w:val="auto"/>
          <w:sz w:val="22"/>
          <w:szCs w:val="22"/>
        </w:rPr>
        <w:t xml:space="preserve">significance – such as the 2016 UK referendum to leave the EU, as well as the 2016 US presidential elections – revealed </w:t>
      </w:r>
      <w:r w:rsidR="00E562BB" w:rsidRPr="001C5D24">
        <w:rPr>
          <w:rFonts w:ascii="Arial" w:hAnsi="Arial" w:cs="Arial"/>
          <w:color w:val="auto"/>
          <w:sz w:val="22"/>
          <w:szCs w:val="22"/>
        </w:rPr>
        <w:t>v</w:t>
      </w:r>
      <w:r w:rsidRPr="001C5D24">
        <w:rPr>
          <w:rFonts w:ascii="Arial" w:hAnsi="Arial" w:cs="Arial"/>
          <w:color w:val="auto"/>
          <w:sz w:val="22"/>
          <w:szCs w:val="22"/>
        </w:rPr>
        <w:t xml:space="preserve">ulnerabilities related to the cyber-security of electoral infrastructure as well as </w:t>
      </w:r>
      <w:r w:rsidR="005E011E" w:rsidRPr="001C5D24">
        <w:rPr>
          <w:rFonts w:ascii="Arial" w:hAnsi="Arial" w:cs="Arial"/>
          <w:color w:val="auto"/>
          <w:sz w:val="22"/>
          <w:szCs w:val="22"/>
        </w:rPr>
        <w:t>uncertainties</w:t>
      </w:r>
      <w:r w:rsidRPr="001C5D24">
        <w:rPr>
          <w:rFonts w:ascii="Arial" w:hAnsi="Arial" w:cs="Arial"/>
          <w:color w:val="auto"/>
          <w:sz w:val="22"/>
          <w:szCs w:val="22"/>
        </w:rPr>
        <w:t xml:space="preserve"> resulting from online campaign and </w:t>
      </w:r>
      <w:r w:rsidR="003B17C9">
        <w:rPr>
          <w:rFonts w:ascii="Arial" w:hAnsi="Arial" w:cs="Arial"/>
          <w:color w:val="auto"/>
          <w:sz w:val="22"/>
          <w:szCs w:val="22"/>
        </w:rPr>
        <w:t>organised</w:t>
      </w:r>
      <w:r w:rsidR="003B17C9" w:rsidRPr="001C5D24">
        <w:rPr>
          <w:rFonts w:ascii="Arial" w:hAnsi="Arial" w:cs="Arial"/>
          <w:color w:val="auto"/>
          <w:sz w:val="22"/>
          <w:szCs w:val="22"/>
        </w:rPr>
        <w:t xml:space="preserve"> </w:t>
      </w:r>
      <w:r w:rsidRPr="001C5D24">
        <w:rPr>
          <w:rFonts w:ascii="Arial" w:hAnsi="Arial" w:cs="Arial"/>
          <w:color w:val="auto"/>
          <w:sz w:val="22"/>
          <w:szCs w:val="22"/>
        </w:rPr>
        <w:t>disinformation in social media.</w:t>
      </w:r>
      <w:r w:rsidR="003573C7" w:rsidRPr="001C5D24">
        <w:rPr>
          <w:rStyle w:val="Funotenzeichen"/>
          <w:rFonts w:ascii="Arial" w:hAnsi="Arial" w:cs="Arial"/>
          <w:color w:val="auto"/>
          <w:sz w:val="22"/>
          <w:szCs w:val="22"/>
        </w:rPr>
        <w:footnoteReference w:id="4"/>
      </w:r>
      <w:r w:rsidR="002E4F5B" w:rsidRPr="001C5D24">
        <w:rPr>
          <w:rFonts w:ascii="Arial" w:hAnsi="Arial" w:cs="Arial"/>
          <w:color w:val="auto"/>
          <w:sz w:val="22"/>
          <w:szCs w:val="22"/>
        </w:rPr>
        <w:t xml:space="preserve"> Allegations of fraud by electoral stakeholders </w:t>
      </w:r>
      <w:r w:rsidR="00990CE6" w:rsidRPr="001C5D24">
        <w:rPr>
          <w:rFonts w:ascii="Arial" w:hAnsi="Arial" w:cs="Arial"/>
          <w:color w:val="auto"/>
          <w:sz w:val="22"/>
          <w:szCs w:val="22"/>
        </w:rPr>
        <w:t xml:space="preserve">could have an impact in </w:t>
      </w:r>
      <w:r w:rsidR="002E4F5B" w:rsidRPr="001C5D24">
        <w:rPr>
          <w:rFonts w:ascii="Arial" w:hAnsi="Arial" w:cs="Arial"/>
          <w:color w:val="auto"/>
          <w:sz w:val="22"/>
          <w:szCs w:val="22"/>
        </w:rPr>
        <w:t>undermin</w:t>
      </w:r>
      <w:r w:rsidR="00990CE6" w:rsidRPr="001C5D24">
        <w:rPr>
          <w:rFonts w:ascii="Arial" w:hAnsi="Arial" w:cs="Arial"/>
          <w:color w:val="auto"/>
          <w:sz w:val="22"/>
          <w:szCs w:val="22"/>
        </w:rPr>
        <w:t>ing</w:t>
      </w:r>
      <w:r w:rsidR="002E4F5B" w:rsidRPr="001C5D24">
        <w:rPr>
          <w:rFonts w:ascii="Arial" w:hAnsi="Arial" w:cs="Arial"/>
          <w:color w:val="auto"/>
          <w:sz w:val="22"/>
          <w:szCs w:val="22"/>
        </w:rPr>
        <w:t xml:space="preserve"> the trust in the election administration</w:t>
      </w:r>
      <w:r w:rsidRPr="001C5D24">
        <w:rPr>
          <w:rFonts w:ascii="Arial" w:hAnsi="Arial" w:cs="Arial"/>
          <w:color w:val="auto"/>
          <w:sz w:val="22"/>
          <w:szCs w:val="22"/>
        </w:rPr>
        <w:t>.</w:t>
      </w:r>
    </w:p>
    <w:p w14:paraId="6BD147D5" w14:textId="77777777" w:rsidR="00E10194" w:rsidRPr="001C5D24" w:rsidRDefault="00E10194" w:rsidP="005B14DF">
      <w:pPr>
        <w:jc w:val="both"/>
        <w:rPr>
          <w:rFonts w:ascii="Arial" w:hAnsi="Arial" w:cs="Arial"/>
          <w:sz w:val="22"/>
          <w:szCs w:val="22"/>
        </w:rPr>
      </w:pPr>
    </w:p>
    <w:p w14:paraId="56BDBA54" w14:textId="47DB4E92" w:rsidR="00FC2DF4" w:rsidRPr="001C5D24" w:rsidRDefault="00E10194" w:rsidP="005B14DF">
      <w:pPr>
        <w:jc w:val="both"/>
        <w:rPr>
          <w:rFonts w:ascii="Arial" w:hAnsi="Arial" w:cs="Arial"/>
          <w:sz w:val="22"/>
          <w:szCs w:val="22"/>
        </w:rPr>
      </w:pPr>
      <w:r w:rsidRPr="001C5D24">
        <w:rPr>
          <w:rFonts w:ascii="Arial" w:hAnsi="Arial" w:cs="Arial"/>
          <w:sz w:val="22"/>
          <w:szCs w:val="22"/>
        </w:rPr>
        <w:t xml:space="preserve">The </w:t>
      </w:r>
      <w:r w:rsidR="00B8724E" w:rsidRPr="001C5D24">
        <w:rPr>
          <w:rFonts w:ascii="Arial" w:hAnsi="Arial" w:cs="Arial"/>
          <w:sz w:val="22"/>
          <w:szCs w:val="22"/>
        </w:rPr>
        <w:t xml:space="preserve">potential </w:t>
      </w:r>
      <w:r w:rsidRPr="001C5D24">
        <w:rPr>
          <w:rFonts w:ascii="Arial" w:hAnsi="Arial" w:cs="Arial"/>
          <w:sz w:val="22"/>
          <w:szCs w:val="22"/>
        </w:rPr>
        <w:t xml:space="preserve">declining trust in </w:t>
      </w:r>
      <w:r w:rsidR="0017729A">
        <w:rPr>
          <w:rFonts w:ascii="Arial" w:hAnsi="Arial" w:cs="Arial"/>
          <w:sz w:val="22"/>
          <w:szCs w:val="22"/>
        </w:rPr>
        <w:t xml:space="preserve">the </w:t>
      </w:r>
      <w:r w:rsidRPr="001C5D24">
        <w:rPr>
          <w:rFonts w:ascii="Arial" w:hAnsi="Arial" w:cs="Arial"/>
          <w:sz w:val="22"/>
          <w:szCs w:val="22"/>
        </w:rPr>
        <w:t>elections is exacerbated by the polarising po</w:t>
      </w:r>
      <w:r w:rsidR="00FC2DF4" w:rsidRPr="001C5D24">
        <w:rPr>
          <w:rFonts w:ascii="Arial" w:hAnsi="Arial" w:cs="Arial"/>
          <w:sz w:val="22"/>
          <w:szCs w:val="22"/>
        </w:rPr>
        <w:t>litical contexts of recent elect</w:t>
      </w:r>
      <w:r w:rsidR="004F0E91" w:rsidRPr="001C5D24">
        <w:rPr>
          <w:rFonts w:ascii="Arial" w:hAnsi="Arial" w:cs="Arial"/>
          <w:sz w:val="22"/>
          <w:szCs w:val="22"/>
        </w:rPr>
        <w:t>i</w:t>
      </w:r>
      <w:r w:rsidR="004857A4" w:rsidRPr="001C5D24">
        <w:rPr>
          <w:rFonts w:ascii="Arial" w:hAnsi="Arial" w:cs="Arial"/>
          <w:sz w:val="22"/>
          <w:szCs w:val="22"/>
        </w:rPr>
        <w:t>o</w:t>
      </w:r>
      <w:r w:rsidR="00FC2DF4" w:rsidRPr="001C5D24">
        <w:rPr>
          <w:rFonts w:ascii="Arial" w:hAnsi="Arial" w:cs="Arial"/>
          <w:sz w:val="22"/>
          <w:szCs w:val="22"/>
        </w:rPr>
        <w:t>ns within the EU</w:t>
      </w:r>
      <w:r w:rsidRPr="001C5D24">
        <w:rPr>
          <w:rFonts w:ascii="Arial" w:hAnsi="Arial" w:cs="Arial"/>
          <w:sz w:val="22"/>
          <w:szCs w:val="22"/>
        </w:rPr>
        <w:t xml:space="preserve">, </w:t>
      </w:r>
      <w:r w:rsidR="00B67EFC" w:rsidRPr="001C5D24">
        <w:rPr>
          <w:rFonts w:ascii="Arial" w:hAnsi="Arial" w:cs="Arial"/>
          <w:sz w:val="22"/>
          <w:szCs w:val="22"/>
        </w:rPr>
        <w:t>with</w:t>
      </w:r>
      <w:r w:rsidR="00B8724E" w:rsidRPr="001C5D24">
        <w:rPr>
          <w:rFonts w:ascii="Arial" w:hAnsi="Arial" w:cs="Arial"/>
          <w:sz w:val="22"/>
          <w:szCs w:val="22"/>
        </w:rPr>
        <w:t xml:space="preserve"> a departure from democratic tradition</w:t>
      </w:r>
      <w:r w:rsidR="0017729A">
        <w:rPr>
          <w:rFonts w:ascii="Arial" w:hAnsi="Arial" w:cs="Arial"/>
          <w:sz w:val="22"/>
          <w:szCs w:val="22"/>
        </w:rPr>
        <w:t>s</w:t>
      </w:r>
      <w:r w:rsidR="00B8724E" w:rsidRPr="001C5D24">
        <w:rPr>
          <w:rFonts w:ascii="Arial" w:hAnsi="Arial" w:cs="Arial"/>
          <w:sz w:val="22"/>
          <w:szCs w:val="22"/>
        </w:rPr>
        <w:t xml:space="preserve"> and practices</w:t>
      </w:r>
      <w:r w:rsidR="00B67EFC" w:rsidRPr="001C5D24">
        <w:rPr>
          <w:rFonts w:ascii="Arial" w:hAnsi="Arial" w:cs="Arial"/>
          <w:sz w:val="22"/>
          <w:szCs w:val="22"/>
        </w:rPr>
        <w:t xml:space="preserve"> by some Member States</w:t>
      </w:r>
      <w:r w:rsidRPr="001C5D24">
        <w:rPr>
          <w:rFonts w:ascii="Arial" w:hAnsi="Arial" w:cs="Arial"/>
          <w:sz w:val="22"/>
          <w:szCs w:val="22"/>
        </w:rPr>
        <w:t xml:space="preserve">. </w:t>
      </w:r>
      <w:r w:rsidR="00FC2DF4" w:rsidRPr="001C5D24">
        <w:rPr>
          <w:rFonts w:ascii="Arial" w:hAnsi="Arial" w:cs="Arial"/>
          <w:sz w:val="22"/>
          <w:szCs w:val="22"/>
        </w:rPr>
        <w:t xml:space="preserve">In 2018, for the first time the EU applied </w:t>
      </w:r>
      <w:r w:rsidR="00F52598" w:rsidRPr="001C5D24">
        <w:rPr>
          <w:rFonts w:ascii="Arial" w:hAnsi="Arial" w:cs="Arial"/>
          <w:sz w:val="22"/>
          <w:szCs w:val="22"/>
        </w:rPr>
        <w:t>A</w:t>
      </w:r>
      <w:r w:rsidR="00FC2DF4" w:rsidRPr="001C5D24">
        <w:rPr>
          <w:rFonts w:ascii="Arial" w:hAnsi="Arial" w:cs="Arial"/>
          <w:sz w:val="22"/>
          <w:szCs w:val="22"/>
        </w:rPr>
        <w:t>rticle 7</w:t>
      </w:r>
      <w:r w:rsidR="0054535F" w:rsidRPr="001C5D24">
        <w:rPr>
          <w:rFonts w:ascii="Arial" w:hAnsi="Arial" w:cs="Arial"/>
          <w:sz w:val="22"/>
          <w:szCs w:val="22"/>
        </w:rPr>
        <w:t xml:space="preserve"> </w:t>
      </w:r>
      <w:r w:rsidR="00B8724E" w:rsidRPr="001C5D24">
        <w:rPr>
          <w:rFonts w:ascii="Arial" w:hAnsi="Arial" w:cs="Arial"/>
          <w:sz w:val="22"/>
          <w:szCs w:val="22"/>
        </w:rPr>
        <w:t>Treaty on European Union (</w:t>
      </w:r>
      <w:r w:rsidR="0054535F" w:rsidRPr="001C5D24">
        <w:rPr>
          <w:rFonts w:ascii="Arial" w:hAnsi="Arial" w:cs="Arial"/>
          <w:sz w:val="22"/>
          <w:szCs w:val="22"/>
        </w:rPr>
        <w:t>TEU</w:t>
      </w:r>
      <w:r w:rsidR="00B8724E" w:rsidRPr="001C5D24">
        <w:rPr>
          <w:rFonts w:ascii="Arial" w:hAnsi="Arial" w:cs="Arial"/>
          <w:sz w:val="22"/>
          <w:szCs w:val="22"/>
        </w:rPr>
        <w:t>)</w:t>
      </w:r>
      <w:r w:rsidR="00086BF5" w:rsidRPr="001C5D24">
        <w:rPr>
          <w:rFonts w:ascii="Arial" w:hAnsi="Arial" w:cs="Arial"/>
          <w:sz w:val="22"/>
          <w:szCs w:val="22"/>
        </w:rPr>
        <w:t xml:space="preserve"> </w:t>
      </w:r>
      <w:r w:rsidR="00086BF5" w:rsidRPr="001C5D24">
        <w:rPr>
          <w:rStyle w:val="st"/>
          <w:rFonts w:ascii="Arial" w:hAnsi="Arial" w:cs="Arial"/>
          <w:sz w:val="22"/>
          <w:szCs w:val="22"/>
        </w:rPr>
        <w:t xml:space="preserve">concerning the risk of breaching the </w:t>
      </w:r>
      <w:r w:rsidR="00086BF5" w:rsidRPr="001C5D24">
        <w:rPr>
          <w:rStyle w:val="Hervorhebung"/>
          <w:rFonts w:ascii="Arial" w:hAnsi="Arial" w:cs="Arial"/>
          <w:i w:val="0"/>
          <w:sz w:val="22"/>
          <w:szCs w:val="22"/>
        </w:rPr>
        <w:t>EU</w:t>
      </w:r>
      <w:r w:rsidR="00086BF5" w:rsidRPr="001C5D24">
        <w:rPr>
          <w:rStyle w:val="st"/>
          <w:rFonts w:ascii="Arial" w:hAnsi="Arial" w:cs="Arial"/>
          <w:i/>
          <w:sz w:val="22"/>
          <w:szCs w:val="22"/>
        </w:rPr>
        <w:t xml:space="preserve">´s </w:t>
      </w:r>
      <w:r w:rsidR="00086BF5" w:rsidRPr="001C5D24">
        <w:rPr>
          <w:rStyle w:val="st"/>
          <w:rFonts w:ascii="Arial" w:hAnsi="Arial" w:cs="Arial"/>
          <w:sz w:val="22"/>
          <w:szCs w:val="22"/>
        </w:rPr>
        <w:t>founding values</w:t>
      </w:r>
      <w:r w:rsidR="000E4ADD" w:rsidRPr="001C5D24">
        <w:rPr>
          <w:rStyle w:val="st"/>
          <w:rFonts w:ascii="Arial" w:hAnsi="Arial" w:cs="Arial"/>
          <w:sz w:val="22"/>
          <w:szCs w:val="22"/>
        </w:rPr>
        <w:t>,</w:t>
      </w:r>
      <w:r w:rsidR="00FC2DF4" w:rsidRPr="001C5D24">
        <w:rPr>
          <w:rFonts w:ascii="Arial" w:hAnsi="Arial" w:cs="Arial"/>
          <w:sz w:val="22"/>
          <w:szCs w:val="22"/>
        </w:rPr>
        <w:t xml:space="preserve"> </w:t>
      </w:r>
      <w:r w:rsidR="003573C7" w:rsidRPr="001C5D24">
        <w:rPr>
          <w:rFonts w:ascii="Arial" w:hAnsi="Arial" w:cs="Arial"/>
          <w:sz w:val="22"/>
          <w:szCs w:val="22"/>
        </w:rPr>
        <w:t xml:space="preserve">and started </w:t>
      </w:r>
      <w:r w:rsidR="00FC2DF4" w:rsidRPr="001C5D24">
        <w:rPr>
          <w:rFonts w:ascii="Arial" w:hAnsi="Arial" w:cs="Arial"/>
          <w:sz w:val="22"/>
          <w:szCs w:val="22"/>
        </w:rPr>
        <w:t>consultations with Poland and Hungary.</w:t>
      </w:r>
      <w:r w:rsidR="0054535F" w:rsidRPr="001C5D24">
        <w:rPr>
          <w:rStyle w:val="Funotenzeichen"/>
          <w:rFonts w:ascii="Arial" w:hAnsi="Arial" w:cs="Arial"/>
          <w:sz w:val="22"/>
          <w:szCs w:val="22"/>
        </w:rPr>
        <w:footnoteReference w:id="5"/>
      </w:r>
      <w:r w:rsidR="000E4ADD" w:rsidRPr="001C5D24">
        <w:rPr>
          <w:rFonts w:ascii="Arial" w:hAnsi="Arial" w:cs="Arial"/>
          <w:sz w:val="22"/>
          <w:szCs w:val="22"/>
        </w:rPr>
        <w:t xml:space="preserve"> The level of awareness </w:t>
      </w:r>
      <w:r w:rsidR="003908D3" w:rsidRPr="001C5D24">
        <w:rPr>
          <w:rFonts w:ascii="Arial" w:hAnsi="Arial" w:cs="Arial"/>
          <w:sz w:val="22"/>
          <w:szCs w:val="22"/>
        </w:rPr>
        <w:t>for</w:t>
      </w:r>
      <w:r w:rsidR="000E4ADD" w:rsidRPr="001C5D24">
        <w:rPr>
          <w:rFonts w:ascii="Arial" w:hAnsi="Arial" w:cs="Arial"/>
          <w:sz w:val="22"/>
          <w:szCs w:val="22"/>
        </w:rPr>
        <w:t xml:space="preserve"> the importance of protecting European democratic institutions and practices has increased.</w:t>
      </w:r>
      <w:r w:rsidR="0054535F" w:rsidRPr="001C5D24">
        <w:rPr>
          <w:rFonts w:ascii="Arial" w:hAnsi="Arial" w:cs="Arial"/>
          <w:sz w:val="22"/>
          <w:szCs w:val="22"/>
        </w:rPr>
        <w:t xml:space="preserve"> </w:t>
      </w:r>
      <w:r w:rsidR="00781AAB" w:rsidRPr="001C5D24">
        <w:rPr>
          <w:rFonts w:ascii="Arial" w:hAnsi="Arial" w:cs="Arial"/>
          <w:sz w:val="22"/>
          <w:szCs w:val="22"/>
        </w:rPr>
        <w:t xml:space="preserve">In a response to protect </w:t>
      </w:r>
      <w:r w:rsidR="003908D3" w:rsidRPr="001C5D24">
        <w:rPr>
          <w:rFonts w:ascii="Arial" w:hAnsi="Arial" w:cs="Arial"/>
          <w:sz w:val="22"/>
          <w:szCs w:val="22"/>
        </w:rPr>
        <w:t xml:space="preserve">the </w:t>
      </w:r>
      <w:r w:rsidR="00781AAB" w:rsidRPr="001C5D24">
        <w:rPr>
          <w:rFonts w:ascii="Arial" w:hAnsi="Arial" w:cs="Arial"/>
          <w:sz w:val="22"/>
          <w:szCs w:val="22"/>
        </w:rPr>
        <w:t>European elections</w:t>
      </w:r>
      <w:r w:rsidR="005E011E" w:rsidRPr="001C5D24">
        <w:rPr>
          <w:rFonts w:ascii="Arial" w:hAnsi="Arial" w:cs="Arial"/>
          <w:sz w:val="22"/>
          <w:szCs w:val="22"/>
        </w:rPr>
        <w:t>,</w:t>
      </w:r>
      <w:r w:rsidR="00781AAB" w:rsidRPr="001C5D24">
        <w:rPr>
          <w:rFonts w:ascii="Arial" w:hAnsi="Arial" w:cs="Arial"/>
          <w:sz w:val="22"/>
          <w:szCs w:val="22"/>
        </w:rPr>
        <w:t xml:space="preserve"> th</w:t>
      </w:r>
      <w:r w:rsidR="00FC2DF4" w:rsidRPr="001C5D24">
        <w:rPr>
          <w:rFonts w:ascii="Arial" w:hAnsi="Arial" w:cs="Arial"/>
          <w:sz w:val="22"/>
          <w:szCs w:val="22"/>
        </w:rPr>
        <w:t xml:space="preserve">e EU institutions issued an </w:t>
      </w:r>
      <w:r w:rsidR="0017729A">
        <w:rPr>
          <w:rFonts w:ascii="Arial" w:hAnsi="Arial" w:cs="Arial"/>
          <w:sz w:val="22"/>
          <w:szCs w:val="22"/>
        </w:rPr>
        <w:t>“</w:t>
      </w:r>
      <w:hyperlink r:id="rId11" w:history="1">
        <w:r w:rsidR="00FC2DF4" w:rsidRPr="001C5D24">
          <w:rPr>
            <w:rStyle w:val="Hyperlink"/>
            <w:rFonts w:ascii="Arial" w:hAnsi="Arial" w:cs="Arial"/>
            <w:color w:val="auto"/>
            <w:sz w:val="22"/>
            <w:szCs w:val="22"/>
            <w:u w:val="none"/>
          </w:rPr>
          <w:t>Action Plan against Disinformation</w:t>
        </w:r>
      </w:hyperlink>
      <w:r w:rsidR="00FC2DF4" w:rsidRPr="001C5D24">
        <w:rPr>
          <w:rFonts w:ascii="Arial" w:hAnsi="Arial" w:cs="Arial"/>
          <w:sz w:val="22"/>
          <w:szCs w:val="22"/>
        </w:rPr>
        <w:t xml:space="preserve">” and a Communication on </w:t>
      </w:r>
      <w:r w:rsidR="00E702BF" w:rsidRPr="001C5D24">
        <w:rPr>
          <w:rFonts w:ascii="Arial" w:hAnsi="Arial" w:cs="Arial"/>
          <w:sz w:val="22"/>
          <w:szCs w:val="22"/>
        </w:rPr>
        <w:t>“</w:t>
      </w:r>
      <w:r w:rsidR="00F7383B" w:rsidRPr="001C5D24">
        <w:rPr>
          <w:rStyle w:val="Hyperlink"/>
          <w:rFonts w:ascii="Arial" w:hAnsi="Arial" w:cs="Arial"/>
          <w:color w:val="auto"/>
          <w:sz w:val="22"/>
          <w:szCs w:val="22"/>
          <w:u w:val="none"/>
        </w:rPr>
        <w:t>Securing free and fair European elections”</w:t>
      </w:r>
      <w:r w:rsidR="0037731F" w:rsidRPr="001C5D24">
        <w:rPr>
          <w:rStyle w:val="Hyperlink"/>
          <w:rFonts w:ascii="Arial" w:hAnsi="Arial" w:cs="Arial"/>
          <w:color w:val="auto"/>
          <w:sz w:val="22"/>
          <w:szCs w:val="22"/>
          <w:u w:val="none"/>
        </w:rPr>
        <w:t xml:space="preserve"> i</w:t>
      </w:r>
      <w:r w:rsidR="00F7383B" w:rsidRPr="001C5D24">
        <w:rPr>
          <w:rStyle w:val="Hyperlink"/>
          <w:rFonts w:ascii="Arial" w:hAnsi="Arial" w:cs="Arial"/>
          <w:color w:val="auto"/>
          <w:sz w:val="22"/>
          <w:szCs w:val="22"/>
          <w:u w:val="none"/>
        </w:rPr>
        <w:t>n autumn 2018</w:t>
      </w:r>
      <w:r w:rsidR="00FC2DF4" w:rsidRPr="001C5D24">
        <w:rPr>
          <w:rFonts w:ascii="Arial" w:hAnsi="Arial" w:cs="Arial"/>
          <w:sz w:val="22"/>
          <w:szCs w:val="22"/>
        </w:rPr>
        <w:t>.</w:t>
      </w:r>
      <w:r w:rsidR="002C6F3C" w:rsidRPr="001C5D24">
        <w:rPr>
          <w:rStyle w:val="Funotenzeichen"/>
          <w:rFonts w:ascii="Arial" w:hAnsi="Arial" w:cs="Arial"/>
          <w:sz w:val="22"/>
          <w:szCs w:val="22"/>
        </w:rPr>
        <w:footnoteReference w:id="6"/>
      </w:r>
      <w:r w:rsidR="00FC2DF4" w:rsidRPr="001C5D24">
        <w:rPr>
          <w:rFonts w:ascii="Arial" w:hAnsi="Arial" w:cs="Arial"/>
          <w:sz w:val="22"/>
          <w:szCs w:val="22"/>
        </w:rPr>
        <w:t xml:space="preserve"> </w:t>
      </w:r>
    </w:p>
    <w:p w14:paraId="47A1FD69" w14:textId="77777777" w:rsidR="00FC2DF4" w:rsidRPr="001C5D24" w:rsidRDefault="00FC2DF4" w:rsidP="005B14DF">
      <w:pPr>
        <w:jc w:val="both"/>
        <w:rPr>
          <w:rFonts w:ascii="Arial" w:hAnsi="Arial" w:cs="Arial"/>
          <w:sz w:val="22"/>
          <w:szCs w:val="22"/>
        </w:rPr>
      </w:pPr>
    </w:p>
    <w:p w14:paraId="2C837744" w14:textId="504088C9" w:rsidR="002C1701" w:rsidRPr="001C5D24" w:rsidRDefault="002C1701" w:rsidP="005B14DF">
      <w:pPr>
        <w:widowControl w:val="0"/>
        <w:autoSpaceDE w:val="0"/>
        <w:autoSpaceDN w:val="0"/>
        <w:adjustRightInd w:val="0"/>
        <w:jc w:val="both"/>
        <w:rPr>
          <w:rFonts w:ascii="Arial" w:hAnsi="Arial" w:cs="Arial"/>
          <w:sz w:val="22"/>
          <w:szCs w:val="22"/>
          <w:u w:color="0000FF"/>
        </w:rPr>
      </w:pPr>
      <w:r w:rsidRPr="001C5D24">
        <w:rPr>
          <w:rFonts w:ascii="Arial" w:hAnsi="Arial" w:cs="Arial"/>
          <w:sz w:val="22"/>
          <w:szCs w:val="22"/>
        </w:rPr>
        <w:t xml:space="preserve">Turnout in the European elections </w:t>
      </w:r>
      <w:r w:rsidR="001A4B96" w:rsidRPr="001C5D24">
        <w:rPr>
          <w:rFonts w:ascii="Arial" w:hAnsi="Arial" w:cs="Arial"/>
          <w:sz w:val="22"/>
          <w:szCs w:val="22"/>
        </w:rPr>
        <w:t>declined</w:t>
      </w:r>
      <w:r w:rsidRPr="001C5D24">
        <w:rPr>
          <w:rFonts w:ascii="Arial" w:hAnsi="Arial" w:cs="Arial"/>
          <w:sz w:val="22"/>
          <w:szCs w:val="22"/>
          <w:u w:color="0000E9"/>
        </w:rPr>
        <w:t xml:space="preserve"> from 62 per cent in 1979 to 42.6 per cent in 2014</w:t>
      </w:r>
      <w:r w:rsidR="001A4B96" w:rsidRPr="001C5D24">
        <w:rPr>
          <w:rFonts w:ascii="Arial" w:hAnsi="Arial" w:cs="Arial"/>
          <w:sz w:val="22"/>
          <w:szCs w:val="22"/>
          <w:u w:color="0000E9"/>
        </w:rPr>
        <w:t xml:space="preserve"> but r</w:t>
      </w:r>
      <w:r w:rsidRPr="001C5D24">
        <w:rPr>
          <w:rFonts w:ascii="Arial" w:hAnsi="Arial" w:cs="Arial"/>
          <w:sz w:val="22"/>
          <w:szCs w:val="22"/>
          <w:u w:color="0000E9"/>
        </w:rPr>
        <w:t>emained relatively stable between 2009 and 2014</w:t>
      </w:r>
      <w:r w:rsidR="00086BF5" w:rsidRPr="001C5D24">
        <w:rPr>
          <w:rFonts w:ascii="Arial" w:hAnsi="Arial" w:cs="Arial"/>
          <w:sz w:val="22"/>
          <w:szCs w:val="22"/>
          <w:u w:color="0000E9"/>
        </w:rPr>
        <w:t>;</w:t>
      </w:r>
      <w:r w:rsidRPr="001C5D24">
        <w:rPr>
          <w:rStyle w:val="Funotenzeichen"/>
          <w:rFonts w:ascii="Arial" w:hAnsi="Arial" w:cs="Arial"/>
          <w:sz w:val="22"/>
          <w:szCs w:val="22"/>
          <w:u w:color="0000E9"/>
        </w:rPr>
        <w:footnoteReference w:id="7"/>
      </w:r>
      <w:r w:rsidRPr="001C5D24">
        <w:rPr>
          <w:rFonts w:ascii="Arial" w:hAnsi="Arial" w:cs="Arial"/>
          <w:sz w:val="22"/>
          <w:szCs w:val="22"/>
          <w:u w:color="0000E9"/>
        </w:rPr>
        <w:t xml:space="preserve"> </w:t>
      </w:r>
      <w:r w:rsidR="00086BF5" w:rsidRPr="001C5D24">
        <w:rPr>
          <w:rFonts w:ascii="Arial" w:hAnsi="Arial" w:cs="Arial"/>
          <w:sz w:val="22"/>
          <w:szCs w:val="22"/>
          <w:u w:color="0000E9"/>
        </w:rPr>
        <w:t>h</w:t>
      </w:r>
      <w:r w:rsidRPr="001C5D24">
        <w:rPr>
          <w:rFonts w:ascii="Arial" w:hAnsi="Arial" w:cs="Arial"/>
          <w:sz w:val="22"/>
          <w:szCs w:val="22"/>
          <w:u w:color="0000E9"/>
        </w:rPr>
        <w:t>owever,</w:t>
      </w:r>
      <w:r w:rsidR="00E75BC1" w:rsidRPr="001C5D24">
        <w:rPr>
          <w:rFonts w:ascii="Arial" w:hAnsi="Arial" w:cs="Arial"/>
          <w:sz w:val="22"/>
          <w:szCs w:val="22"/>
          <w:u w:color="0000E9"/>
        </w:rPr>
        <w:t xml:space="preserve"> </w:t>
      </w:r>
      <w:r w:rsidR="00E718BA" w:rsidRPr="001C5D24">
        <w:rPr>
          <w:rFonts w:ascii="Arial" w:hAnsi="Arial" w:cs="Arial"/>
          <w:sz w:val="22"/>
          <w:szCs w:val="22"/>
          <w:u w:color="0000E9"/>
        </w:rPr>
        <w:t>with a wide margin among Member States</w:t>
      </w:r>
      <w:r w:rsidR="001A4B96" w:rsidRPr="001C5D24">
        <w:rPr>
          <w:rFonts w:ascii="Arial" w:hAnsi="Arial" w:cs="Arial"/>
          <w:sz w:val="22"/>
          <w:szCs w:val="22"/>
          <w:u w:color="0000E9"/>
        </w:rPr>
        <w:t>,</w:t>
      </w:r>
      <w:r w:rsidR="00E718BA" w:rsidRPr="001C5D24">
        <w:rPr>
          <w:rFonts w:ascii="Arial" w:hAnsi="Arial" w:cs="Arial"/>
          <w:sz w:val="22"/>
          <w:szCs w:val="22"/>
          <w:u w:color="0000E9"/>
        </w:rPr>
        <w:t xml:space="preserve"> </w:t>
      </w:r>
      <w:r w:rsidR="0017729A">
        <w:rPr>
          <w:rFonts w:ascii="Arial" w:hAnsi="Arial" w:cs="Arial"/>
          <w:sz w:val="22"/>
          <w:szCs w:val="22"/>
          <w:u w:color="0000E9"/>
        </w:rPr>
        <w:t xml:space="preserve">ranging </w:t>
      </w:r>
      <w:r w:rsidR="00E718BA" w:rsidRPr="001C5D24">
        <w:rPr>
          <w:rFonts w:ascii="Arial" w:hAnsi="Arial" w:cs="Arial"/>
          <w:sz w:val="22"/>
          <w:szCs w:val="22"/>
          <w:u w:color="0000E9"/>
        </w:rPr>
        <w:t>from almost 90 per</w:t>
      </w:r>
      <w:r w:rsidR="00F52598" w:rsidRPr="001C5D24">
        <w:rPr>
          <w:rFonts w:ascii="Arial" w:hAnsi="Arial" w:cs="Arial"/>
          <w:sz w:val="22"/>
          <w:szCs w:val="22"/>
          <w:u w:color="0000E9"/>
        </w:rPr>
        <w:t xml:space="preserve"> </w:t>
      </w:r>
      <w:r w:rsidR="00E718BA" w:rsidRPr="001C5D24">
        <w:rPr>
          <w:rFonts w:ascii="Arial" w:hAnsi="Arial" w:cs="Arial"/>
          <w:sz w:val="22"/>
          <w:szCs w:val="22"/>
          <w:u w:color="0000E9"/>
        </w:rPr>
        <w:t>cent in Belgium</w:t>
      </w:r>
      <w:r w:rsidR="003B17C9">
        <w:rPr>
          <w:rFonts w:ascii="Arial" w:hAnsi="Arial" w:cs="Arial"/>
          <w:sz w:val="22"/>
          <w:szCs w:val="22"/>
          <w:u w:color="0000E9"/>
        </w:rPr>
        <w:t xml:space="preserve"> </w:t>
      </w:r>
      <w:r w:rsidR="0017729A">
        <w:rPr>
          <w:rFonts w:ascii="Arial" w:hAnsi="Arial" w:cs="Arial"/>
          <w:sz w:val="22"/>
          <w:szCs w:val="22"/>
          <w:u w:color="0000E9"/>
        </w:rPr>
        <w:t>(</w:t>
      </w:r>
      <w:r w:rsidR="003B17C9">
        <w:rPr>
          <w:rFonts w:ascii="Arial" w:hAnsi="Arial" w:cs="Arial"/>
          <w:sz w:val="22"/>
          <w:szCs w:val="22"/>
          <w:u w:color="0000E9"/>
        </w:rPr>
        <w:t>where voting is compulsory</w:t>
      </w:r>
      <w:r w:rsidR="0017729A">
        <w:rPr>
          <w:rFonts w:ascii="Arial" w:hAnsi="Arial" w:cs="Arial"/>
          <w:sz w:val="22"/>
          <w:szCs w:val="22"/>
          <w:u w:color="0000E9"/>
        </w:rPr>
        <w:t>)</w:t>
      </w:r>
      <w:r w:rsidR="003B17C9">
        <w:rPr>
          <w:rFonts w:ascii="Arial" w:hAnsi="Arial" w:cs="Arial"/>
          <w:sz w:val="22"/>
          <w:szCs w:val="22"/>
          <w:u w:color="0000E9"/>
        </w:rPr>
        <w:t>,</w:t>
      </w:r>
      <w:r w:rsidR="00E718BA" w:rsidRPr="001C5D24">
        <w:rPr>
          <w:rFonts w:ascii="Arial" w:hAnsi="Arial" w:cs="Arial"/>
          <w:sz w:val="22"/>
          <w:szCs w:val="22"/>
          <w:u w:color="0000E9"/>
        </w:rPr>
        <w:t xml:space="preserve"> to 13 per</w:t>
      </w:r>
      <w:r w:rsidR="00F52598" w:rsidRPr="001C5D24">
        <w:rPr>
          <w:rFonts w:ascii="Arial" w:hAnsi="Arial" w:cs="Arial"/>
          <w:sz w:val="22"/>
          <w:szCs w:val="22"/>
          <w:u w:color="0000E9"/>
        </w:rPr>
        <w:t xml:space="preserve"> </w:t>
      </w:r>
      <w:r w:rsidR="00E718BA" w:rsidRPr="001C5D24">
        <w:rPr>
          <w:rFonts w:ascii="Arial" w:hAnsi="Arial" w:cs="Arial"/>
          <w:sz w:val="22"/>
          <w:szCs w:val="22"/>
          <w:u w:color="0000E9"/>
        </w:rPr>
        <w:t>cent in Slovakia.</w:t>
      </w:r>
      <w:r w:rsidRPr="001C5D24">
        <w:rPr>
          <w:rFonts w:ascii="Arial" w:hAnsi="Arial" w:cs="Arial"/>
          <w:sz w:val="22"/>
          <w:szCs w:val="22"/>
          <w:u w:color="0000E9"/>
        </w:rPr>
        <w:t xml:space="preserve"> </w:t>
      </w:r>
      <w:r w:rsidR="00B8724E" w:rsidRPr="001C5D24">
        <w:rPr>
          <w:rFonts w:ascii="Arial" w:hAnsi="Arial" w:cs="Arial"/>
          <w:sz w:val="22"/>
          <w:szCs w:val="22"/>
          <w:u w:color="0000E9"/>
        </w:rPr>
        <w:t>Considering recent political development</w:t>
      </w:r>
      <w:r w:rsidR="0017729A">
        <w:rPr>
          <w:rFonts w:ascii="Arial" w:hAnsi="Arial" w:cs="Arial"/>
          <w:sz w:val="22"/>
          <w:szCs w:val="22"/>
          <w:u w:color="0000E9"/>
        </w:rPr>
        <w:t>s</w:t>
      </w:r>
      <w:r w:rsidR="00B8724E" w:rsidRPr="001C5D24">
        <w:rPr>
          <w:rFonts w:ascii="Arial" w:hAnsi="Arial" w:cs="Arial"/>
          <w:sz w:val="22"/>
          <w:szCs w:val="22"/>
          <w:u w:color="0000E9"/>
        </w:rPr>
        <w:t xml:space="preserve"> in Europe s</w:t>
      </w:r>
      <w:r w:rsidR="004B157F" w:rsidRPr="001C5D24">
        <w:rPr>
          <w:rFonts w:ascii="Arial" w:hAnsi="Arial" w:cs="Arial"/>
          <w:sz w:val="22"/>
          <w:szCs w:val="22"/>
          <w:u w:color="0000E9"/>
        </w:rPr>
        <w:t xml:space="preserve">everal </w:t>
      </w:r>
      <w:r w:rsidR="004B157F" w:rsidRPr="001C5D24">
        <w:rPr>
          <w:rFonts w:ascii="Arial" w:hAnsi="Arial" w:cs="Arial"/>
          <w:sz w:val="22"/>
          <w:szCs w:val="22"/>
          <w:u w:color="0000FF"/>
        </w:rPr>
        <w:t>NAM interlocutors voiced their concern</w:t>
      </w:r>
      <w:r w:rsidR="003908D3" w:rsidRPr="001C5D24">
        <w:rPr>
          <w:rFonts w:ascii="Arial" w:hAnsi="Arial" w:cs="Arial"/>
          <w:sz w:val="22"/>
          <w:szCs w:val="22"/>
          <w:u w:color="0000FF"/>
        </w:rPr>
        <w:t>s</w:t>
      </w:r>
      <w:r w:rsidR="004B157F" w:rsidRPr="001C5D24">
        <w:rPr>
          <w:rFonts w:ascii="Arial" w:hAnsi="Arial" w:cs="Arial"/>
          <w:sz w:val="22"/>
          <w:szCs w:val="22"/>
          <w:u w:color="0000FF"/>
        </w:rPr>
        <w:t xml:space="preserve"> that populist parties could gain disproportionately</w:t>
      </w:r>
      <w:r w:rsidR="0037731F" w:rsidRPr="001C5D24">
        <w:rPr>
          <w:rFonts w:ascii="Arial" w:hAnsi="Arial" w:cs="Arial"/>
          <w:sz w:val="22"/>
          <w:szCs w:val="22"/>
          <w:u w:color="0000FF"/>
        </w:rPr>
        <w:t xml:space="preserve"> in the next elections</w:t>
      </w:r>
      <w:r w:rsidR="004B157F" w:rsidRPr="001C5D24">
        <w:rPr>
          <w:rFonts w:ascii="Arial" w:hAnsi="Arial" w:cs="Arial"/>
          <w:sz w:val="22"/>
          <w:szCs w:val="22"/>
          <w:u w:color="0000FF"/>
        </w:rPr>
        <w:t xml:space="preserve"> by mobilising their supporters while general voter turnout</w:t>
      </w:r>
      <w:r w:rsidR="003908D3" w:rsidRPr="001C5D24">
        <w:rPr>
          <w:rFonts w:ascii="Arial" w:hAnsi="Arial" w:cs="Arial"/>
          <w:sz w:val="22"/>
          <w:szCs w:val="22"/>
          <w:u w:color="0000FF"/>
        </w:rPr>
        <w:t xml:space="preserve"> remains</w:t>
      </w:r>
      <w:r w:rsidR="004B157F" w:rsidRPr="001C5D24">
        <w:rPr>
          <w:rFonts w:ascii="Arial" w:hAnsi="Arial" w:cs="Arial"/>
          <w:sz w:val="22"/>
          <w:szCs w:val="22"/>
          <w:u w:color="0000FF"/>
        </w:rPr>
        <w:t xml:space="preserve"> low. </w:t>
      </w:r>
      <w:r w:rsidRPr="001C5D24">
        <w:rPr>
          <w:rFonts w:ascii="Arial" w:hAnsi="Arial" w:cs="Arial"/>
          <w:sz w:val="22"/>
          <w:szCs w:val="22"/>
          <w:u w:color="0000E9"/>
        </w:rPr>
        <w:t xml:space="preserve">The European Parliament has </w:t>
      </w:r>
      <w:r w:rsidR="00B8724E" w:rsidRPr="001C5D24">
        <w:rPr>
          <w:rFonts w:ascii="Arial" w:hAnsi="Arial" w:cs="Arial"/>
          <w:sz w:val="22"/>
          <w:szCs w:val="22"/>
          <w:u w:color="0000E9"/>
        </w:rPr>
        <w:t xml:space="preserve">notably </w:t>
      </w:r>
      <w:r w:rsidRPr="001C5D24">
        <w:rPr>
          <w:rFonts w:ascii="Arial" w:hAnsi="Arial" w:cs="Arial"/>
          <w:sz w:val="22"/>
          <w:szCs w:val="22"/>
          <w:u w:color="0000E9"/>
        </w:rPr>
        <w:t xml:space="preserve">launched an initiative </w:t>
      </w:r>
      <w:r w:rsidRPr="001C5D24">
        <w:rPr>
          <w:rFonts w:ascii="Arial" w:hAnsi="Arial" w:cs="Arial"/>
          <w:sz w:val="22"/>
          <w:szCs w:val="22"/>
          <w:u w:color="0000FF"/>
        </w:rPr>
        <w:t>to encourage online and offline activities and information campaigns to enhance voter participation and motivation in order to reach a higher turnout.</w:t>
      </w:r>
      <w:r w:rsidRPr="001C5D24">
        <w:rPr>
          <w:rStyle w:val="Funotenzeichen"/>
          <w:rFonts w:ascii="Arial" w:hAnsi="Arial" w:cs="Arial"/>
          <w:sz w:val="22"/>
          <w:szCs w:val="22"/>
          <w:u w:color="0000FF"/>
        </w:rPr>
        <w:footnoteReference w:id="8"/>
      </w:r>
      <w:r w:rsidR="000E4ADD" w:rsidRPr="001C5D24">
        <w:rPr>
          <w:rFonts w:ascii="Arial" w:hAnsi="Arial" w:cs="Arial"/>
          <w:sz w:val="22"/>
          <w:szCs w:val="22"/>
          <w:u w:color="0000FF"/>
        </w:rPr>
        <w:t xml:space="preserve"> </w:t>
      </w:r>
    </w:p>
    <w:p w14:paraId="4A83488A" w14:textId="77777777" w:rsidR="00A90C80" w:rsidRPr="001C5D24" w:rsidRDefault="00A90C80" w:rsidP="005B14DF">
      <w:pPr>
        <w:jc w:val="both"/>
        <w:rPr>
          <w:rFonts w:ascii="Arial" w:hAnsi="Arial" w:cs="Arial"/>
          <w:sz w:val="22"/>
          <w:szCs w:val="22"/>
        </w:rPr>
      </w:pPr>
    </w:p>
    <w:p w14:paraId="2982B1FF" w14:textId="3E900EBB" w:rsidR="00C033E3" w:rsidRPr="001C5D24" w:rsidRDefault="007C7D54" w:rsidP="005B14DF">
      <w:pPr>
        <w:pStyle w:val="Default"/>
        <w:jc w:val="both"/>
        <w:rPr>
          <w:rFonts w:ascii="Arial" w:hAnsi="Arial" w:cs="Arial"/>
          <w:sz w:val="22"/>
          <w:szCs w:val="22"/>
        </w:rPr>
      </w:pPr>
      <w:r w:rsidRPr="001C5D24">
        <w:rPr>
          <w:rFonts w:ascii="Arial" w:hAnsi="Arial" w:cs="Arial"/>
          <w:sz w:val="22"/>
          <w:szCs w:val="22"/>
        </w:rPr>
        <w:t>In this context</w:t>
      </w:r>
      <w:r w:rsidR="00F00EC6" w:rsidRPr="001C5D24">
        <w:rPr>
          <w:rFonts w:ascii="Arial" w:hAnsi="Arial" w:cs="Arial"/>
          <w:sz w:val="22"/>
          <w:szCs w:val="22"/>
        </w:rPr>
        <w:t>,</w:t>
      </w:r>
      <w:r w:rsidR="00E10194" w:rsidRPr="001C5D24">
        <w:rPr>
          <w:rFonts w:ascii="Arial" w:hAnsi="Arial" w:cs="Arial"/>
          <w:sz w:val="22"/>
          <w:szCs w:val="22"/>
        </w:rPr>
        <w:t xml:space="preserve"> </w:t>
      </w:r>
      <w:r w:rsidR="004857A4" w:rsidRPr="001C5D24">
        <w:rPr>
          <w:rFonts w:ascii="Arial" w:hAnsi="Arial" w:cs="Arial"/>
          <w:sz w:val="22"/>
          <w:szCs w:val="22"/>
        </w:rPr>
        <w:t xml:space="preserve">non-partisan </w:t>
      </w:r>
      <w:r w:rsidR="00E10194" w:rsidRPr="001C5D24">
        <w:rPr>
          <w:rFonts w:ascii="Arial" w:hAnsi="Arial" w:cs="Arial"/>
          <w:sz w:val="22"/>
          <w:szCs w:val="22"/>
        </w:rPr>
        <w:t xml:space="preserve">international and citizen election observation </w:t>
      </w:r>
      <w:r w:rsidR="002C1701" w:rsidRPr="001C5D24">
        <w:rPr>
          <w:rFonts w:ascii="Arial" w:hAnsi="Arial" w:cs="Arial"/>
          <w:sz w:val="22"/>
          <w:szCs w:val="22"/>
        </w:rPr>
        <w:t xml:space="preserve">can </w:t>
      </w:r>
      <w:r w:rsidRPr="001C5D24">
        <w:rPr>
          <w:rFonts w:ascii="Arial" w:hAnsi="Arial" w:cs="Arial"/>
          <w:sz w:val="22"/>
          <w:szCs w:val="22"/>
        </w:rPr>
        <w:t>contribut</w:t>
      </w:r>
      <w:r w:rsidR="00F00EC6" w:rsidRPr="001C5D24">
        <w:rPr>
          <w:rFonts w:ascii="Arial" w:hAnsi="Arial" w:cs="Arial"/>
          <w:sz w:val="22"/>
          <w:szCs w:val="22"/>
        </w:rPr>
        <w:t>e</w:t>
      </w:r>
      <w:r w:rsidR="00E10194" w:rsidRPr="001C5D24">
        <w:rPr>
          <w:rFonts w:ascii="Arial" w:hAnsi="Arial" w:cs="Arial"/>
          <w:sz w:val="22"/>
          <w:szCs w:val="22"/>
        </w:rPr>
        <w:t xml:space="preserve"> to protect democratic and human rights principles</w:t>
      </w:r>
      <w:r w:rsidRPr="001C5D24">
        <w:rPr>
          <w:rFonts w:ascii="Arial" w:hAnsi="Arial" w:cs="Arial"/>
          <w:sz w:val="22"/>
          <w:szCs w:val="22"/>
        </w:rPr>
        <w:t>.</w:t>
      </w:r>
      <w:r w:rsidR="002C1701" w:rsidRPr="001C5D24">
        <w:rPr>
          <w:rFonts w:ascii="Arial" w:hAnsi="Arial" w:cs="Arial"/>
          <w:sz w:val="22"/>
          <w:szCs w:val="22"/>
        </w:rPr>
        <w:t xml:space="preserve"> To date, </w:t>
      </w:r>
      <w:r w:rsidR="0017729A">
        <w:rPr>
          <w:rFonts w:ascii="Arial" w:hAnsi="Arial" w:cs="Arial"/>
          <w:sz w:val="22"/>
          <w:szCs w:val="22"/>
        </w:rPr>
        <w:t xml:space="preserve">elections </w:t>
      </w:r>
      <w:r w:rsidR="0061250B">
        <w:rPr>
          <w:rFonts w:ascii="Arial" w:hAnsi="Arial" w:cs="Arial"/>
          <w:sz w:val="22"/>
          <w:szCs w:val="22"/>
        </w:rPr>
        <w:t>to</w:t>
      </w:r>
      <w:r w:rsidR="0017729A">
        <w:rPr>
          <w:rFonts w:ascii="Arial" w:hAnsi="Arial" w:cs="Arial"/>
          <w:sz w:val="22"/>
          <w:szCs w:val="22"/>
        </w:rPr>
        <w:t xml:space="preserve"> the </w:t>
      </w:r>
      <w:r w:rsidR="002C1701" w:rsidRPr="001C5D24">
        <w:rPr>
          <w:rFonts w:ascii="Arial" w:hAnsi="Arial" w:cs="Arial"/>
          <w:sz w:val="22"/>
          <w:szCs w:val="22"/>
        </w:rPr>
        <w:t xml:space="preserve">European </w:t>
      </w:r>
      <w:r w:rsidR="00B8724E" w:rsidRPr="001C5D24">
        <w:rPr>
          <w:rFonts w:ascii="Arial" w:hAnsi="Arial" w:cs="Arial"/>
          <w:sz w:val="22"/>
          <w:szCs w:val="22"/>
        </w:rPr>
        <w:t xml:space="preserve">Parliament </w:t>
      </w:r>
      <w:r w:rsidR="002C1701" w:rsidRPr="001C5D24">
        <w:rPr>
          <w:rFonts w:ascii="Arial" w:hAnsi="Arial" w:cs="Arial"/>
          <w:sz w:val="22"/>
          <w:szCs w:val="22"/>
        </w:rPr>
        <w:t xml:space="preserve">have not been fully </w:t>
      </w:r>
      <w:r w:rsidR="00A73824" w:rsidRPr="001C5D24">
        <w:rPr>
          <w:rFonts w:ascii="Arial" w:hAnsi="Arial" w:cs="Arial"/>
          <w:sz w:val="22"/>
          <w:szCs w:val="22"/>
        </w:rPr>
        <w:t xml:space="preserve">assessed </w:t>
      </w:r>
      <w:r w:rsidR="002C1701" w:rsidRPr="001C5D24">
        <w:rPr>
          <w:rFonts w:ascii="Arial" w:hAnsi="Arial" w:cs="Arial"/>
          <w:sz w:val="22"/>
          <w:szCs w:val="22"/>
        </w:rPr>
        <w:t xml:space="preserve">by an independent, non-partisan organization in a comprehensive manner. The Organisation for Security and Cooperation in Europe, through its Office for Democratic Institutions and Human Rights (OSCE/ODIHR), deployed an </w:t>
      </w:r>
      <w:r w:rsidR="002C1701" w:rsidRPr="001C5D24">
        <w:rPr>
          <w:rFonts w:ascii="Arial" w:hAnsi="Arial" w:cs="Arial"/>
          <w:color w:val="auto"/>
          <w:sz w:val="22"/>
          <w:szCs w:val="22"/>
        </w:rPr>
        <w:t>Elections Expert Team to the European elections in 2004 and observed the European elections in 2009 with an Elections Expert Group in 15 Member States.</w:t>
      </w:r>
      <w:r w:rsidR="0054367D">
        <w:rPr>
          <w:rStyle w:val="Funotenzeichen"/>
          <w:rFonts w:ascii="Arial" w:hAnsi="Arial" w:cs="Arial"/>
          <w:color w:val="auto"/>
          <w:sz w:val="22"/>
          <w:szCs w:val="22"/>
        </w:rPr>
        <w:footnoteReference w:id="9"/>
      </w:r>
      <w:r w:rsidR="002C1701" w:rsidRPr="001C5D24">
        <w:rPr>
          <w:rFonts w:ascii="Arial" w:hAnsi="Arial" w:cs="Arial"/>
          <w:color w:val="auto"/>
          <w:sz w:val="22"/>
          <w:szCs w:val="22"/>
        </w:rPr>
        <w:t xml:space="preserve"> </w:t>
      </w:r>
      <w:r w:rsidR="00086BF5" w:rsidRPr="001C5D24">
        <w:rPr>
          <w:rFonts w:ascii="Arial" w:hAnsi="Arial" w:cs="Arial"/>
          <w:color w:val="auto"/>
          <w:sz w:val="22"/>
          <w:szCs w:val="22"/>
        </w:rPr>
        <w:t>Repeatedly, i</w:t>
      </w:r>
      <w:r w:rsidR="00C033E3" w:rsidRPr="001C5D24">
        <w:rPr>
          <w:rFonts w:ascii="Arial" w:hAnsi="Arial" w:cs="Arial"/>
          <w:sz w:val="22"/>
          <w:szCs w:val="22"/>
        </w:rPr>
        <w:t xml:space="preserve">nternational organisations </w:t>
      </w:r>
      <w:r w:rsidR="00595832" w:rsidRPr="001C5D24">
        <w:rPr>
          <w:rFonts w:ascii="Arial" w:hAnsi="Arial" w:cs="Arial"/>
          <w:sz w:val="22"/>
          <w:szCs w:val="22"/>
        </w:rPr>
        <w:t>have been recommending</w:t>
      </w:r>
      <w:r w:rsidR="00C033E3" w:rsidRPr="001C5D24">
        <w:rPr>
          <w:rFonts w:ascii="Arial" w:hAnsi="Arial" w:cs="Arial"/>
          <w:sz w:val="22"/>
          <w:szCs w:val="22"/>
        </w:rPr>
        <w:t xml:space="preserve"> electoral reforms in </w:t>
      </w:r>
      <w:r w:rsidR="00E962A5" w:rsidRPr="001C5D24">
        <w:rPr>
          <w:rFonts w:ascii="Arial" w:hAnsi="Arial" w:cs="Arial"/>
          <w:sz w:val="22"/>
          <w:szCs w:val="22"/>
        </w:rPr>
        <w:t>EU Member States</w:t>
      </w:r>
      <w:r w:rsidR="00086BF5" w:rsidRPr="001C5D24">
        <w:rPr>
          <w:rFonts w:ascii="Arial" w:hAnsi="Arial" w:cs="Arial"/>
          <w:sz w:val="22"/>
          <w:szCs w:val="22"/>
        </w:rPr>
        <w:t>.</w:t>
      </w:r>
      <w:r w:rsidRPr="001C5D24">
        <w:rPr>
          <w:rStyle w:val="Funotenzeichen"/>
          <w:rFonts w:ascii="Arial" w:hAnsi="Arial" w:cs="Arial"/>
          <w:sz w:val="22"/>
          <w:szCs w:val="22"/>
        </w:rPr>
        <w:footnoteReference w:id="10"/>
      </w:r>
      <w:r w:rsidR="00C033E3" w:rsidRPr="001C5D24">
        <w:rPr>
          <w:rFonts w:ascii="Arial" w:hAnsi="Arial" w:cs="Arial"/>
          <w:sz w:val="22"/>
          <w:szCs w:val="22"/>
        </w:rPr>
        <w:t xml:space="preserve"> </w:t>
      </w:r>
    </w:p>
    <w:p w14:paraId="15F351A4" w14:textId="77777777" w:rsidR="00E10194" w:rsidRDefault="00E10194" w:rsidP="005B14DF">
      <w:pPr>
        <w:rPr>
          <w:rFonts w:ascii="Arial" w:hAnsi="Arial" w:cs="Arial"/>
          <w:sz w:val="22"/>
          <w:szCs w:val="22"/>
        </w:rPr>
      </w:pPr>
    </w:p>
    <w:p w14:paraId="4CB7BBEB" w14:textId="4AD14563" w:rsidR="001C5D24" w:rsidRPr="001C5D24" w:rsidRDefault="001C5D24" w:rsidP="005B14DF">
      <w:pPr>
        <w:rPr>
          <w:rFonts w:ascii="Arial" w:hAnsi="Arial" w:cs="Arial"/>
          <w:sz w:val="22"/>
          <w:szCs w:val="22"/>
        </w:rPr>
      </w:pPr>
    </w:p>
    <w:p w14:paraId="28DCACB3" w14:textId="77777777" w:rsidR="00410C77" w:rsidRDefault="00410C77">
      <w:pPr>
        <w:rPr>
          <w:rFonts w:ascii="Arial" w:hAnsi="Arial" w:cs="Arial"/>
          <w:b/>
          <w:caps/>
          <w:kern w:val="28"/>
          <w:sz w:val="22"/>
          <w:szCs w:val="22"/>
          <w:lang w:val="ro-RO"/>
        </w:rPr>
      </w:pPr>
      <w:bookmarkStart w:id="18" w:name="_Toc310344215"/>
      <w:bookmarkStart w:id="19" w:name="_Toc359842616"/>
      <w:r>
        <w:rPr>
          <w:rFonts w:ascii="Arial" w:hAnsi="Arial" w:cs="Arial"/>
          <w:sz w:val="22"/>
          <w:szCs w:val="22"/>
        </w:rPr>
        <w:br w:type="page"/>
      </w:r>
    </w:p>
    <w:p w14:paraId="4E7CA8F0" w14:textId="1FB2C92E" w:rsidR="00550D58" w:rsidRPr="001C5D24" w:rsidRDefault="00601F05" w:rsidP="005B14DF">
      <w:pPr>
        <w:pStyle w:val="berschrift1"/>
        <w:ind w:hanging="720"/>
        <w:rPr>
          <w:rFonts w:ascii="Arial" w:hAnsi="Arial" w:cs="Arial"/>
          <w:sz w:val="22"/>
          <w:szCs w:val="22"/>
        </w:rPr>
      </w:pPr>
      <w:bookmarkStart w:id="20" w:name="_Toc2263117"/>
      <w:r w:rsidRPr="001C5D24">
        <w:rPr>
          <w:rFonts w:ascii="Arial" w:hAnsi="Arial" w:cs="Arial"/>
          <w:sz w:val="22"/>
          <w:szCs w:val="22"/>
        </w:rPr>
        <w:lastRenderedPageBreak/>
        <w:t>LEGAL FRAMEWORK</w:t>
      </w:r>
      <w:bookmarkEnd w:id="18"/>
      <w:bookmarkEnd w:id="19"/>
      <w:r w:rsidR="008560E6" w:rsidRPr="001C5D24">
        <w:rPr>
          <w:rFonts w:ascii="Arial" w:hAnsi="Arial" w:cs="Arial"/>
          <w:sz w:val="22"/>
          <w:szCs w:val="22"/>
        </w:rPr>
        <w:t xml:space="preserve"> and ELECTORAL SYSTEm</w:t>
      </w:r>
      <w:bookmarkEnd w:id="20"/>
    </w:p>
    <w:p w14:paraId="1F69DEF3" w14:textId="77777777" w:rsidR="001D0731" w:rsidRPr="001C5D24" w:rsidRDefault="001D0731" w:rsidP="005B14DF">
      <w:pPr>
        <w:jc w:val="both"/>
        <w:rPr>
          <w:rFonts w:ascii="Arial" w:hAnsi="Arial" w:cs="Arial"/>
          <w:sz w:val="22"/>
          <w:szCs w:val="22"/>
        </w:rPr>
      </w:pPr>
    </w:p>
    <w:p w14:paraId="5E1DB0C1" w14:textId="34B6A17E" w:rsidR="00032EBD" w:rsidRPr="001C5D24" w:rsidRDefault="004101DE" w:rsidP="005B14DF">
      <w:pPr>
        <w:jc w:val="both"/>
        <w:rPr>
          <w:rFonts w:ascii="Arial" w:hAnsi="Arial" w:cs="Arial"/>
          <w:sz w:val="22"/>
          <w:szCs w:val="22"/>
        </w:rPr>
      </w:pPr>
      <w:r w:rsidRPr="001C5D24">
        <w:rPr>
          <w:rFonts w:ascii="Arial" w:hAnsi="Arial" w:cs="Arial"/>
          <w:sz w:val="22"/>
          <w:szCs w:val="22"/>
        </w:rPr>
        <w:t>The EU is founded on the values of respect for human dignity, freedom, democracy, equality, the rule of law and respect for human rights, including the rights of persons belonging to minorities.</w:t>
      </w:r>
      <w:r w:rsidRPr="001C5D24">
        <w:rPr>
          <w:rStyle w:val="Funotenzeichen"/>
          <w:rFonts w:ascii="Arial" w:hAnsi="Arial" w:cs="Arial"/>
          <w:sz w:val="22"/>
          <w:szCs w:val="22"/>
        </w:rPr>
        <w:footnoteReference w:id="11"/>
      </w:r>
      <w:r w:rsidRPr="001C5D24">
        <w:rPr>
          <w:rFonts w:ascii="Arial" w:hAnsi="Arial" w:cs="Arial"/>
          <w:sz w:val="22"/>
          <w:szCs w:val="22"/>
        </w:rPr>
        <w:t xml:space="preserve"> </w:t>
      </w:r>
      <w:r w:rsidR="00593083" w:rsidRPr="001C5D24">
        <w:rPr>
          <w:rFonts w:ascii="Arial" w:hAnsi="Arial" w:cs="Arial"/>
          <w:sz w:val="22"/>
          <w:szCs w:val="22"/>
        </w:rPr>
        <w:t>All Member States</w:t>
      </w:r>
      <w:r w:rsidR="00032EBD" w:rsidRPr="001C5D24">
        <w:rPr>
          <w:rFonts w:ascii="Arial" w:hAnsi="Arial" w:cs="Arial"/>
          <w:sz w:val="22"/>
          <w:szCs w:val="22"/>
        </w:rPr>
        <w:t xml:space="preserve"> of the </w:t>
      </w:r>
      <w:r w:rsidR="003573C7" w:rsidRPr="001C5D24">
        <w:rPr>
          <w:rFonts w:ascii="Arial" w:hAnsi="Arial" w:cs="Arial"/>
          <w:sz w:val="22"/>
          <w:szCs w:val="22"/>
        </w:rPr>
        <w:t xml:space="preserve">European Union are party to the International Covenant on Civil and Political Rights (ICCPR), the </w:t>
      </w:r>
      <w:r w:rsidR="00032EBD" w:rsidRPr="001C5D24">
        <w:rPr>
          <w:rFonts w:ascii="Arial" w:hAnsi="Arial" w:cs="Arial"/>
          <w:sz w:val="22"/>
          <w:szCs w:val="22"/>
        </w:rPr>
        <w:t>main human rights treat</w:t>
      </w:r>
      <w:r w:rsidR="008572B6" w:rsidRPr="001C5D24">
        <w:rPr>
          <w:rFonts w:ascii="Arial" w:hAnsi="Arial" w:cs="Arial"/>
          <w:sz w:val="22"/>
          <w:szCs w:val="22"/>
        </w:rPr>
        <w:t>y</w:t>
      </w:r>
      <w:r w:rsidR="00032EBD" w:rsidRPr="001C5D24">
        <w:rPr>
          <w:rFonts w:ascii="Arial" w:hAnsi="Arial" w:cs="Arial"/>
          <w:sz w:val="22"/>
          <w:szCs w:val="22"/>
        </w:rPr>
        <w:t xml:space="preserve"> with relevance for the holding of democratic elections. The EU and all its </w:t>
      </w:r>
      <w:r w:rsidR="00593083" w:rsidRPr="001C5D24">
        <w:rPr>
          <w:rFonts w:ascii="Arial" w:hAnsi="Arial" w:cs="Arial"/>
          <w:sz w:val="22"/>
          <w:szCs w:val="22"/>
        </w:rPr>
        <w:t>Member States</w:t>
      </w:r>
      <w:r w:rsidR="00032EBD" w:rsidRPr="001C5D24">
        <w:rPr>
          <w:rFonts w:ascii="Arial" w:hAnsi="Arial" w:cs="Arial"/>
          <w:sz w:val="22"/>
          <w:szCs w:val="22"/>
        </w:rPr>
        <w:t xml:space="preserve">, as members </w:t>
      </w:r>
      <w:r w:rsidR="00C03CD2" w:rsidRPr="001C5D24">
        <w:rPr>
          <w:rFonts w:ascii="Arial" w:hAnsi="Arial" w:cs="Arial"/>
          <w:sz w:val="22"/>
          <w:szCs w:val="22"/>
        </w:rPr>
        <w:t>of</w:t>
      </w:r>
      <w:r w:rsidR="00032EBD" w:rsidRPr="001C5D24">
        <w:rPr>
          <w:rFonts w:ascii="Arial" w:hAnsi="Arial" w:cs="Arial"/>
          <w:sz w:val="22"/>
          <w:szCs w:val="22"/>
        </w:rPr>
        <w:t xml:space="preserve"> the Council of Europe (CoE), have also ratified the Convention for the Protection of Human Rights and Fundamental Freedoms (European Convention on Human Rights/ECHR)</w:t>
      </w:r>
      <w:r w:rsidR="004726C3">
        <w:rPr>
          <w:rFonts w:ascii="Arial" w:hAnsi="Arial" w:cs="Arial"/>
          <w:sz w:val="22"/>
          <w:szCs w:val="22"/>
        </w:rPr>
        <w:t>,</w:t>
      </w:r>
      <w:r w:rsidR="00032EBD" w:rsidRPr="001C5D24">
        <w:rPr>
          <w:rFonts w:ascii="Arial" w:hAnsi="Arial" w:cs="Arial"/>
          <w:sz w:val="22"/>
          <w:szCs w:val="22"/>
        </w:rPr>
        <w:t xml:space="preserve"> which includes binding provisions on the right to “free elections”.</w:t>
      </w:r>
      <w:r w:rsidR="0054535F" w:rsidRPr="001C5D24">
        <w:rPr>
          <w:rStyle w:val="Funotenzeichen"/>
          <w:rFonts w:ascii="Arial" w:hAnsi="Arial" w:cs="Arial"/>
          <w:sz w:val="22"/>
          <w:szCs w:val="22"/>
        </w:rPr>
        <w:footnoteReference w:id="12"/>
      </w:r>
      <w:r w:rsidR="0054535F" w:rsidRPr="001C5D24">
        <w:rPr>
          <w:rFonts w:ascii="Arial" w:hAnsi="Arial" w:cs="Arial"/>
          <w:sz w:val="22"/>
          <w:szCs w:val="22"/>
        </w:rPr>
        <w:t xml:space="preserve"> </w:t>
      </w:r>
      <w:r w:rsidR="00032EBD" w:rsidRPr="001C5D24">
        <w:rPr>
          <w:rFonts w:ascii="Arial" w:hAnsi="Arial" w:cs="Arial"/>
          <w:sz w:val="22"/>
          <w:szCs w:val="22"/>
        </w:rPr>
        <w:t xml:space="preserve">Furthermore, the EU and its </w:t>
      </w:r>
      <w:r w:rsidR="00593083" w:rsidRPr="001C5D24">
        <w:rPr>
          <w:rFonts w:ascii="Arial" w:hAnsi="Arial" w:cs="Arial"/>
          <w:sz w:val="22"/>
          <w:szCs w:val="22"/>
        </w:rPr>
        <w:t>Member States</w:t>
      </w:r>
      <w:r w:rsidR="00032EBD" w:rsidRPr="001C5D24">
        <w:rPr>
          <w:rFonts w:ascii="Arial" w:hAnsi="Arial" w:cs="Arial"/>
          <w:sz w:val="22"/>
          <w:szCs w:val="22"/>
        </w:rPr>
        <w:t xml:space="preserve"> have committed to a number of non-binding standards for democratic elections of the European Union itself, the Council </w:t>
      </w:r>
      <w:r w:rsidR="00C03CD2" w:rsidRPr="001C5D24">
        <w:rPr>
          <w:rFonts w:ascii="Arial" w:hAnsi="Arial" w:cs="Arial"/>
          <w:sz w:val="22"/>
          <w:szCs w:val="22"/>
        </w:rPr>
        <w:t xml:space="preserve">of Europe and as </w:t>
      </w:r>
      <w:r w:rsidR="009C3B89" w:rsidRPr="001C5D24">
        <w:rPr>
          <w:rFonts w:ascii="Arial" w:hAnsi="Arial" w:cs="Arial"/>
          <w:sz w:val="22"/>
          <w:szCs w:val="22"/>
        </w:rPr>
        <w:t xml:space="preserve">OSCE </w:t>
      </w:r>
      <w:r w:rsidR="00C03CD2" w:rsidRPr="001C5D24">
        <w:rPr>
          <w:rFonts w:ascii="Arial" w:hAnsi="Arial" w:cs="Arial"/>
          <w:sz w:val="22"/>
          <w:szCs w:val="22"/>
        </w:rPr>
        <w:t>participating S</w:t>
      </w:r>
      <w:r w:rsidR="00032EBD" w:rsidRPr="001C5D24">
        <w:rPr>
          <w:rFonts w:ascii="Arial" w:hAnsi="Arial" w:cs="Arial"/>
          <w:sz w:val="22"/>
          <w:szCs w:val="22"/>
        </w:rPr>
        <w:t xml:space="preserve">tates </w:t>
      </w:r>
      <w:r w:rsidR="009C3B89" w:rsidRPr="001C5D24">
        <w:rPr>
          <w:rFonts w:ascii="Arial" w:hAnsi="Arial" w:cs="Arial"/>
          <w:sz w:val="22"/>
          <w:szCs w:val="22"/>
        </w:rPr>
        <w:t>to the</w:t>
      </w:r>
      <w:r w:rsidR="00032EBD" w:rsidRPr="001C5D24">
        <w:rPr>
          <w:rFonts w:ascii="Arial" w:hAnsi="Arial" w:cs="Arial"/>
          <w:sz w:val="22"/>
          <w:szCs w:val="22"/>
        </w:rPr>
        <w:t xml:space="preserve"> 1990 Copenhagen Document, the 1996 Lisbon Document and the 1999 Istanbul Document.</w:t>
      </w:r>
      <w:r w:rsidR="00B8724E" w:rsidRPr="001C5D24">
        <w:rPr>
          <w:rStyle w:val="Funotenzeichen"/>
          <w:rFonts w:ascii="Arial" w:hAnsi="Arial" w:cs="Arial"/>
          <w:sz w:val="22"/>
          <w:szCs w:val="22"/>
        </w:rPr>
        <w:footnoteReference w:id="13"/>
      </w:r>
    </w:p>
    <w:p w14:paraId="3412C490" w14:textId="77777777" w:rsidR="00E562BB" w:rsidRPr="001C5D24" w:rsidRDefault="00E562BB" w:rsidP="005B14DF">
      <w:pPr>
        <w:jc w:val="both"/>
        <w:rPr>
          <w:rFonts w:ascii="Arial" w:hAnsi="Arial" w:cs="Arial"/>
          <w:sz w:val="22"/>
          <w:szCs w:val="22"/>
        </w:rPr>
      </w:pPr>
    </w:p>
    <w:p w14:paraId="4F0BAA18" w14:textId="0E55B48B" w:rsidR="009B0D96" w:rsidRPr="001C5D24" w:rsidRDefault="004101DE" w:rsidP="005B14DF">
      <w:pPr>
        <w:jc w:val="both"/>
        <w:rPr>
          <w:rFonts w:ascii="Arial" w:hAnsi="Arial" w:cs="Arial"/>
          <w:sz w:val="22"/>
          <w:szCs w:val="22"/>
        </w:rPr>
      </w:pPr>
      <w:r w:rsidRPr="001C5D24">
        <w:rPr>
          <w:rFonts w:ascii="Arial" w:hAnsi="Arial" w:cs="Arial"/>
          <w:sz w:val="22"/>
          <w:szCs w:val="22"/>
        </w:rPr>
        <w:t xml:space="preserve">The </w:t>
      </w:r>
      <w:r w:rsidR="003B17C9" w:rsidRPr="001C5D24">
        <w:rPr>
          <w:rFonts w:ascii="Arial" w:hAnsi="Arial" w:cs="Arial"/>
          <w:sz w:val="22"/>
          <w:szCs w:val="22"/>
        </w:rPr>
        <w:t xml:space="preserve">Treaty on European Union </w:t>
      </w:r>
      <w:r w:rsidR="00C03CD2" w:rsidRPr="001C5D24">
        <w:rPr>
          <w:rFonts w:ascii="Arial" w:hAnsi="Arial" w:cs="Arial"/>
          <w:sz w:val="22"/>
          <w:szCs w:val="22"/>
        </w:rPr>
        <w:t>(TEU)</w:t>
      </w:r>
      <w:r w:rsidRPr="001C5D24">
        <w:rPr>
          <w:rFonts w:ascii="Arial" w:hAnsi="Arial" w:cs="Arial"/>
          <w:sz w:val="22"/>
          <w:szCs w:val="22"/>
        </w:rPr>
        <w:t xml:space="preserve"> states that the European Parliament is to be composed of representatives of the </w:t>
      </w:r>
      <w:r w:rsidR="00B50D0D" w:rsidRPr="001C5D24">
        <w:rPr>
          <w:rFonts w:ascii="Arial" w:hAnsi="Arial" w:cs="Arial"/>
          <w:sz w:val="22"/>
          <w:szCs w:val="22"/>
        </w:rPr>
        <w:t>Union’s citizens</w:t>
      </w:r>
      <w:r w:rsidR="00C7288F" w:rsidRPr="001C5D24">
        <w:rPr>
          <w:rFonts w:ascii="Arial" w:hAnsi="Arial" w:cs="Arial"/>
          <w:sz w:val="22"/>
          <w:szCs w:val="22"/>
        </w:rPr>
        <w:t xml:space="preserve"> and that its</w:t>
      </w:r>
      <w:r w:rsidR="00B50D0D" w:rsidRPr="001C5D24">
        <w:rPr>
          <w:rFonts w:ascii="Arial" w:hAnsi="Arial" w:cs="Arial"/>
          <w:sz w:val="22"/>
          <w:szCs w:val="22"/>
        </w:rPr>
        <w:t xml:space="preserve"> members are to be elected for a term of five years</w:t>
      </w:r>
      <w:r w:rsidR="003B6D8B" w:rsidRPr="001C5D24">
        <w:rPr>
          <w:rFonts w:ascii="Arial" w:hAnsi="Arial" w:cs="Arial"/>
          <w:sz w:val="22"/>
          <w:szCs w:val="22"/>
        </w:rPr>
        <w:t>,</w:t>
      </w:r>
      <w:r w:rsidR="00B50D0D" w:rsidRPr="001C5D24">
        <w:rPr>
          <w:rFonts w:ascii="Arial" w:hAnsi="Arial" w:cs="Arial"/>
          <w:sz w:val="22"/>
          <w:szCs w:val="22"/>
        </w:rPr>
        <w:t xml:space="preserve"> by direct universal suffrage in a free and secret ballot. With the Treaty of Lisbon, the right to vote and to stand as a candidate acquired the status of a fundamental right.</w:t>
      </w:r>
      <w:r w:rsidR="00B50D0D" w:rsidRPr="001C5D24">
        <w:rPr>
          <w:rStyle w:val="Funotenzeichen"/>
          <w:rFonts w:ascii="Arial" w:hAnsi="Arial" w:cs="Arial"/>
          <w:sz w:val="22"/>
          <w:szCs w:val="22"/>
        </w:rPr>
        <w:footnoteReference w:id="14"/>
      </w:r>
      <w:r w:rsidR="007961F2" w:rsidRPr="001C5D24">
        <w:rPr>
          <w:rFonts w:ascii="Arial" w:hAnsi="Arial" w:cs="Arial"/>
          <w:sz w:val="22"/>
          <w:szCs w:val="22"/>
        </w:rPr>
        <w:t xml:space="preserve"> </w:t>
      </w:r>
    </w:p>
    <w:p w14:paraId="0D893622" w14:textId="77777777" w:rsidR="00C7288F" w:rsidRPr="001C5D24" w:rsidRDefault="00C7288F" w:rsidP="005B14DF">
      <w:pPr>
        <w:jc w:val="both"/>
        <w:rPr>
          <w:rFonts w:ascii="Arial" w:hAnsi="Arial" w:cs="Arial"/>
          <w:sz w:val="22"/>
          <w:szCs w:val="22"/>
        </w:rPr>
      </w:pPr>
    </w:p>
    <w:p w14:paraId="30971133" w14:textId="10055B3E" w:rsidR="00D72909" w:rsidRPr="001C5D24" w:rsidRDefault="001346FB" w:rsidP="005B14DF">
      <w:pPr>
        <w:jc w:val="both"/>
        <w:rPr>
          <w:rFonts w:ascii="Arial" w:hAnsi="Arial" w:cs="Arial"/>
          <w:sz w:val="22"/>
          <w:szCs w:val="22"/>
        </w:rPr>
      </w:pPr>
      <w:r w:rsidRPr="001C5D24">
        <w:rPr>
          <w:rFonts w:ascii="Arial" w:hAnsi="Arial" w:cs="Arial"/>
          <w:sz w:val="22"/>
          <w:szCs w:val="22"/>
        </w:rPr>
        <w:t xml:space="preserve">The </w:t>
      </w:r>
      <w:r w:rsidR="00C7288F" w:rsidRPr="001C5D24">
        <w:rPr>
          <w:rFonts w:ascii="Arial" w:hAnsi="Arial" w:cs="Arial"/>
          <w:sz w:val="22"/>
          <w:szCs w:val="22"/>
        </w:rPr>
        <w:t xml:space="preserve">legal basis of the </w:t>
      </w:r>
      <w:r w:rsidRPr="001C5D24">
        <w:rPr>
          <w:rFonts w:ascii="Arial" w:hAnsi="Arial" w:cs="Arial"/>
          <w:sz w:val="22"/>
          <w:szCs w:val="22"/>
        </w:rPr>
        <w:t xml:space="preserve">2019 EP elections </w:t>
      </w:r>
      <w:r w:rsidR="00C7288F" w:rsidRPr="001C5D24">
        <w:rPr>
          <w:rFonts w:ascii="Arial" w:hAnsi="Arial" w:cs="Arial"/>
          <w:sz w:val="22"/>
          <w:szCs w:val="22"/>
        </w:rPr>
        <w:t xml:space="preserve">are the TEU </w:t>
      </w:r>
      <w:r w:rsidR="00F913F3">
        <w:rPr>
          <w:rFonts w:ascii="Arial" w:hAnsi="Arial" w:cs="Arial"/>
          <w:sz w:val="22"/>
          <w:szCs w:val="22"/>
        </w:rPr>
        <w:t>(</w:t>
      </w:r>
      <w:r w:rsidR="00C7288F" w:rsidRPr="001C5D24">
        <w:rPr>
          <w:rFonts w:ascii="Arial" w:hAnsi="Arial" w:cs="Arial"/>
          <w:sz w:val="22"/>
          <w:szCs w:val="22"/>
        </w:rPr>
        <w:t>Article 14) the Treaty on Functioning of the European Union (TFEU, Articles 20,</w:t>
      </w:r>
      <w:r w:rsidR="00D00754" w:rsidRPr="001C5D24">
        <w:rPr>
          <w:rFonts w:ascii="Arial" w:hAnsi="Arial" w:cs="Arial"/>
          <w:sz w:val="22"/>
          <w:szCs w:val="22"/>
        </w:rPr>
        <w:t xml:space="preserve"> </w:t>
      </w:r>
      <w:r w:rsidR="00C7288F" w:rsidRPr="001C5D24">
        <w:rPr>
          <w:rFonts w:ascii="Arial" w:hAnsi="Arial" w:cs="Arial"/>
          <w:sz w:val="22"/>
          <w:szCs w:val="22"/>
        </w:rPr>
        <w:t xml:space="preserve">22, 223), </w:t>
      </w:r>
      <w:r w:rsidR="00D00754" w:rsidRPr="001C5D24">
        <w:rPr>
          <w:rFonts w:ascii="Arial" w:hAnsi="Arial" w:cs="Arial"/>
          <w:sz w:val="22"/>
          <w:szCs w:val="22"/>
        </w:rPr>
        <w:t xml:space="preserve">and </w:t>
      </w:r>
      <w:r w:rsidR="00C7288F" w:rsidRPr="001C5D24">
        <w:rPr>
          <w:rFonts w:ascii="Arial" w:hAnsi="Arial" w:cs="Arial"/>
          <w:sz w:val="22"/>
          <w:szCs w:val="22"/>
        </w:rPr>
        <w:t xml:space="preserve">the </w:t>
      </w:r>
      <w:r w:rsidR="00D00754" w:rsidRPr="001C5D24">
        <w:rPr>
          <w:rFonts w:ascii="Arial" w:hAnsi="Arial" w:cs="Arial"/>
          <w:sz w:val="22"/>
          <w:szCs w:val="22"/>
        </w:rPr>
        <w:t xml:space="preserve">amended </w:t>
      </w:r>
      <w:r w:rsidR="00E562BB" w:rsidRPr="001C5D24">
        <w:rPr>
          <w:rFonts w:ascii="Arial" w:hAnsi="Arial" w:cs="Arial"/>
          <w:sz w:val="22"/>
          <w:szCs w:val="22"/>
        </w:rPr>
        <w:t xml:space="preserve">Election </w:t>
      </w:r>
      <w:r w:rsidR="00C7288F" w:rsidRPr="001C5D24">
        <w:rPr>
          <w:rFonts w:ascii="Arial" w:hAnsi="Arial" w:cs="Arial"/>
          <w:sz w:val="22"/>
          <w:szCs w:val="22"/>
        </w:rPr>
        <w:t>Act</w:t>
      </w:r>
      <w:r w:rsidR="00D00754" w:rsidRPr="001C5D24">
        <w:rPr>
          <w:rStyle w:val="Funotenzeichen"/>
          <w:rFonts w:ascii="Arial" w:hAnsi="Arial" w:cs="Arial"/>
          <w:sz w:val="22"/>
          <w:szCs w:val="22"/>
        </w:rPr>
        <w:footnoteReference w:id="15"/>
      </w:r>
      <w:r w:rsidR="00C7288F" w:rsidRPr="001C5D24">
        <w:rPr>
          <w:rFonts w:ascii="Arial" w:hAnsi="Arial" w:cs="Arial"/>
          <w:sz w:val="22"/>
          <w:szCs w:val="22"/>
        </w:rPr>
        <w:t xml:space="preserve"> of September 1976 concerning the election of the representatives of the Assembly by direct universal suffrage.</w:t>
      </w:r>
      <w:r w:rsidR="007961F2" w:rsidRPr="001C5D24">
        <w:rPr>
          <w:rFonts w:ascii="Arial" w:hAnsi="Arial" w:cs="Arial"/>
          <w:sz w:val="22"/>
          <w:szCs w:val="22"/>
        </w:rPr>
        <w:t xml:space="preserve"> </w:t>
      </w:r>
      <w:r w:rsidR="0054535F" w:rsidRPr="001C5D24">
        <w:rPr>
          <w:rFonts w:ascii="Arial" w:hAnsi="Arial" w:cs="Arial"/>
          <w:sz w:val="22"/>
          <w:szCs w:val="22"/>
        </w:rPr>
        <w:t>Further, the Council Directive 93/109/EC of 6 December 1993 la</w:t>
      </w:r>
      <w:r w:rsidR="00E562BB" w:rsidRPr="001C5D24">
        <w:rPr>
          <w:rFonts w:ascii="Arial" w:hAnsi="Arial" w:cs="Arial"/>
          <w:sz w:val="22"/>
          <w:szCs w:val="22"/>
        </w:rPr>
        <w:t>ys</w:t>
      </w:r>
      <w:r w:rsidR="0054535F" w:rsidRPr="001C5D24">
        <w:rPr>
          <w:rFonts w:ascii="Arial" w:hAnsi="Arial" w:cs="Arial"/>
          <w:sz w:val="22"/>
          <w:szCs w:val="22"/>
        </w:rPr>
        <w:t xml:space="preserve"> down detailed arrangements for the exercise of the right to vote and stand as a candidate in elections to the European Parliament for citizens of the Union residing in a Member State of which they are not nationals</w:t>
      </w:r>
      <w:r w:rsidR="00112C69" w:rsidRPr="001C5D24">
        <w:rPr>
          <w:rFonts w:ascii="Arial" w:hAnsi="Arial" w:cs="Arial"/>
          <w:sz w:val="22"/>
          <w:szCs w:val="22"/>
        </w:rPr>
        <w:t xml:space="preserve">. </w:t>
      </w:r>
      <w:r w:rsidR="00C03CD2" w:rsidRPr="001C5D24">
        <w:rPr>
          <w:rFonts w:ascii="Arial" w:hAnsi="Arial" w:cs="Arial"/>
          <w:sz w:val="22"/>
          <w:szCs w:val="22"/>
        </w:rPr>
        <w:t xml:space="preserve">The European legal framework pertaining to political parties include the recent Regulation (EU, Euratom) No 673/2018 amending the Regulation (EU, Euratom) No 1141/2014 of the European Parliament and of the Council of 22 October 2014 on the statute and funding of European political parties and European political foundations. </w:t>
      </w:r>
      <w:r w:rsidR="00D72909" w:rsidRPr="001C5D24">
        <w:rPr>
          <w:rFonts w:ascii="Arial" w:hAnsi="Arial" w:cs="Arial"/>
          <w:sz w:val="22"/>
          <w:szCs w:val="22"/>
        </w:rPr>
        <w:t>The common European rules can be summed up as follows:</w:t>
      </w:r>
    </w:p>
    <w:p w14:paraId="2E7B9AF5" w14:textId="77777777" w:rsidR="00D72909" w:rsidRPr="001C5D24" w:rsidRDefault="00D72909" w:rsidP="005B14DF">
      <w:pPr>
        <w:jc w:val="both"/>
        <w:rPr>
          <w:rFonts w:ascii="Arial" w:hAnsi="Arial" w:cs="Arial"/>
          <w:sz w:val="22"/>
          <w:szCs w:val="22"/>
        </w:rPr>
      </w:pPr>
    </w:p>
    <w:p w14:paraId="56F48324" w14:textId="26F790F5" w:rsidR="00D72909" w:rsidRPr="001C5D24" w:rsidRDefault="00D72909" w:rsidP="005B14DF">
      <w:pPr>
        <w:pStyle w:val="Listenabsatz"/>
        <w:numPr>
          <w:ilvl w:val="0"/>
          <w:numId w:val="39"/>
        </w:numPr>
        <w:jc w:val="both"/>
        <w:rPr>
          <w:rFonts w:ascii="Arial" w:hAnsi="Arial" w:cs="Arial"/>
          <w:sz w:val="22"/>
          <w:szCs w:val="22"/>
        </w:rPr>
      </w:pPr>
      <w:r w:rsidRPr="001C5D24">
        <w:rPr>
          <w:rFonts w:ascii="Arial" w:hAnsi="Arial" w:cs="Arial"/>
          <w:sz w:val="22"/>
          <w:szCs w:val="22"/>
        </w:rPr>
        <w:t>Based on TEU Article 14, the number of MEPs should not exceed 750 plus the President. Representation of citizens shall be digressively proportional, with a minimum threshold of six members per Member State while no Member State shall be allocated more than 96 seats.</w:t>
      </w:r>
    </w:p>
    <w:p w14:paraId="7D57E99F" w14:textId="77777777" w:rsidR="00D72909" w:rsidRPr="001C5D24" w:rsidRDefault="00D72909" w:rsidP="005B14DF">
      <w:pPr>
        <w:pStyle w:val="Listenabsatz"/>
        <w:numPr>
          <w:ilvl w:val="0"/>
          <w:numId w:val="39"/>
        </w:numPr>
        <w:jc w:val="both"/>
        <w:rPr>
          <w:rFonts w:ascii="Arial" w:hAnsi="Arial" w:cs="Arial"/>
          <w:sz w:val="22"/>
          <w:szCs w:val="22"/>
        </w:rPr>
      </w:pPr>
      <w:r w:rsidRPr="001C5D24">
        <w:rPr>
          <w:rFonts w:ascii="Arial" w:hAnsi="Arial" w:cs="Arial"/>
          <w:sz w:val="22"/>
          <w:szCs w:val="22"/>
        </w:rPr>
        <w:t>Non-national citizens of EU Member States have the right to vote and to stand as candidates in the EU Member State in which they reside.</w:t>
      </w:r>
      <w:r w:rsidRPr="001C5D24">
        <w:rPr>
          <w:rStyle w:val="Funotenzeichen"/>
          <w:rFonts w:ascii="Arial" w:hAnsi="Arial" w:cs="Arial"/>
          <w:sz w:val="22"/>
          <w:szCs w:val="22"/>
        </w:rPr>
        <w:footnoteReference w:id="16"/>
      </w:r>
    </w:p>
    <w:p w14:paraId="30AA6808" w14:textId="77777777" w:rsidR="00D72909" w:rsidRPr="001C5D24" w:rsidRDefault="00D72909" w:rsidP="005B14DF">
      <w:pPr>
        <w:pStyle w:val="Listenabsatz"/>
        <w:numPr>
          <w:ilvl w:val="0"/>
          <w:numId w:val="39"/>
        </w:numPr>
        <w:jc w:val="both"/>
        <w:rPr>
          <w:rFonts w:ascii="Arial" w:hAnsi="Arial" w:cs="Arial"/>
          <w:sz w:val="22"/>
          <w:szCs w:val="22"/>
        </w:rPr>
      </w:pPr>
      <w:r w:rsidRPr="001C5D24">
        <w:rPr>
          <w:rFonts w:ascii="Arial" w:hAnsi="Arial" w:cs="Arial"/>
          <w:sz w:val="22"/>
          <w:szCs w:val="22"/>
        </w:rPr>
        <w:t>The elections must be based on proportional representation and use either the list system or the single transferable vote system.</w:t>
      </w:r>
      <w:r w:rsidRPr="001C5D24">
        <w:rPr>
          <w:rStyle w:val="Funotenzeichen"/>
          <w:rFonts w:ascii="Arial" w:hAnsi="Arial" w:cs="Arial"/>
          <w:sz w:val="22"/>
          <w:szCs w:val="22"/>
        </w:rPr>
        <w:footnoteReference w:id="17"/>
      </w:r>
    </w:p>
    <w:p w14:paraId="1465CAB5" w14:textId="47152492" w:rsidR="00D72909" w:rsidRPr="001C5D24" w:rsidRDefault="00D72909" w:rsidP="005B14DF">
      <w:pPr>
        <w:pStyle w:val="Listenabsatz"/>
        <w:numPr>
          <w:ilvl w:val="0"/>
          <w:numId w:val="39"/>
        </w:numPr>
        <w:jc w:val="both"/>
        <w:rPr>
          <w:rFonts w:ascii="Arial" w:hAnsi="Arial" w:cs="Arial"/>
          <w:sz w:val="22"/>
          <w:szCs w:val="22"/>
        </w:rPr>
      </w:pPr>
      <w:r w:rsidRPr="001C5D24">
        <w:rPr>
          <w:rFonts w:ascii="Arial" w:hAnsi="Arial" w:cs="Arial"/>
          <w:sz w:val="22"/>
          <w:szCs w:val="22"/>
        </w:rPr>
        <w:t>The office of a MEP is incompatible with that of member of the government of a Member State, member of the</w:t>
      </w:r>
      <w:r w:rsidR="003B6D8B" w:rsidRPr="001C5D24">
        <w:rPr>
          <w:rFonts w:ascii="Arial" w:hAnsi="Arial" w:cs="Arial"/>
          <w:sz w:val="22"/>
          <w:szCs w:val="22"/>
        </w:rPr>
        <w:t xml:space="preserve"> European</w:t>
      </w:r>
      <w:r w:rsidRPr="001C5D24">
        <w:rPr>
          <w:rFonts w:ascii="Arial" w:hAnsi="Arial" w:cs="Arial"/>
          <w:sz w:val="22"/>
          <w:szCs w:val="22"/>
        </w:rPr>
        <w:t xml:space="preserve"> Commission, Member of a national Parliament but also EU staff among others.</w:t>
      </w:r>
      <w:r w:rsidRPr="001C5D24">
        <w:rPr>
          <w:rStyle w:val="Funotenzeichen"/>
          <w:rFonts w:ascii="Arial" w:hAnsi="Arial" w:cs="Arial"/>
          <w:sz w:val="22"/>
          <w:szCs w:val="22"/>
        </w:rPr>
        <w:footnoteReference w:id="18"/>
      </w:r>
    </w:p>
    <w:p w14:paraId="4EE7E05C" w14:textId="77777777" w:rsidR="00D72909" w:rsidRPr="001C5D24" w:rsidRDefault="00D72909" w:rsidP="005B14DF">
      <w:pPr>
        <w:jc w:val="both"/>
        <w:rPr>
          <w:rFonts w:ascii="Arial" w:hAnsi="Arial" w:cs="Arial"/>
          <w:sz w:val="22"/>
          <w:szCs w:val="22"/>
        </w:rPr>
      </w:pPr>
    </w:p>
    <w:p w14:paraId="160A8EA7" w14:textId="02667E56" w:rsidR="00AF4EC6" w:rsidRPr="001C5D24" w:rsidRDefault="005A1D55" w:rsidP="005B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eastAsia="en-GB"/>
        </w:rPr>
      </w:pPr>
      <w:r w:rsidRPr="001C5D24">
        <w:rPr>
          <w:rFonts w:ascii="Arial" w:hAnsi="Arial" w:cs="Arial"/>
          <w:sz w:val="22"/>
          <w:szCs w:val="22"/>
        </w:rPr>
        <w:t xml:space="preserve">In </w:t>
      </w:r>
      <w:r w:rsidR="002F787B" w:rsidRPr="001C5D24">
        <w:rPr>
          <w:rFonts w:ascii="Arial" w:hAnsi="Arial" w:cs="Arial"/>
          <w:sz w:val="22"/>
          <w:szCs w:val="22"/>
        </w:rPr>
        <w:t xml:space="preserve">November </w:t>
      </w:r>
      <w:r w:rsidRPr="001C5D24">
        <w:rPr>
          <w:rFonts w:ascii="Arial" w:hAnsi="Arial" w:cs="Arial"/>
          <w:sz w:val="22"/>
          <w:szCs w:val="22"/>
        </w:rPr>
        <w:t>2015</w:t>
      </w:r>
      <w:r w:rsidR="00CF128A" w:rsidRPr="001C5D24">
        <w:rPr>
          <w:rFonts w:ascii="Arial" w:hAnsi="Arial" w:cs="Arial"/>
          <w:sz w:val="22"/>
          <w:szCs w:val="22"/>
        </w:rPr>
        <w:t>,</w:t>
      </w:r>
      <w:r w:rsidRPr="001C5D24">
        <w:rPr>
          <w:rFonts w:ascii="Arial" w:hAnsi="Arial" w:cs="Arial"/>
          <w:sz w:val="22"/>
          <w:szCs w:val="22"/>
        </w:rPr>
        <w:t xml:space="preserve"> the European Parliament initiated a reform of EU electoral law</w:t>
      </w:r>
      <w:r w:rsidR="004726C3">
        <w:rPr>
          <w:rFonts w:ascii="Arial" w:hAnsi="Arial" w:cs="Arial"/>
          <w:sz w:val="22"/>
          <w:szCs w:val="22"/>
        </w:rPr>
        <w:t>,</w:t>
      </w:r>
      <w:r w:rsidRPr="001C5D24">
        <w:rPr>
          <w:rFonts w:ascii="Arial" w:hAnsi="Arial" w:cs="Arial"/>
          <w:sz w:val="22"/>
          <w:szCs w:val="22"/>
        </w:rPr>
        <w:t xml:space="preserve"> proposing </w:t>
      </w:r>
      <w:r w:rsidR="007961F2" w:rsidRPr="001C5D24">
        <w:rPr>
          <w:rFonts w:ascii="Arial" w:hAnsi="Arial" w:cs="Arial"/>
          <w:sz w:val="22"/>
          <w:szCs w:val="22"/>
        </w:rPr>
        <w:t xml:space="preserve">additional </w:t>
      </w:r>
      <w:r w:rsidRPr="001C5D24">
        <w:rPr>
          <w:rFonts w:ascii="Arial" w:hAnsi="Arial" w:cs="Arial"/>
          <w:sz w:val="22"/>
          <w:szCs w:val="22"/>
        </w:rPr>
        <w:t xml:space="preserve">common rules </w:t>
      </w:r>
      <w:r w:rsidR="007961F2" w:rsidRPr="001C5D24">
        <w:rPr>
          <w:rFonts w:ascii="Arial" w:hAnsi="Arial" w:cs="Arial"/>
          <w:sz w:val="22"/>
          <w:szCs w:val="22"/>
        </w:rPr>
        <w:t>with the objective</w:t>
      </w:r>
      <w:r w:rsidR="00607FBB" w:rsidRPr="001C5D24">
        <w:rPr>
          <w:rFonts w:ascii="Arial" w:hAnsi="Arial" w:cs="Arial"/>
          <w:sz w:val="22"/>
          <w:szCs w:val="22"/>
        </w:rPr>
        <w:t xml:space="preserve"> of harmonising</w:t>
      </w:r>
      <w:r w:rsidR="007961F2" w:rsidRPr="001C5D24">
        <w:rPr>
          <w:rFonts w:ascii="Arial" w:hAnsi="Arial" w:cs="Arial"/>
          <w:sz w:val="22"/>
          <w:szCs w:val="22"/>
        </w:rPr>
        <w:t xml:space="preserve"> </w:t>
      </w:r>
      <w:r w:rsidR="0013262A" w:rsidRPr="001C5D24">
        <w:rPr>
          <w:rFonts w:ascii="Arial" w:hAnsi="Arial" w:cs="Arial"/>
          <w:sz w:val="22"/>
          <w:szCs w:val="22"/>
        </w:rPr>
        <w:t xml:space="preserve">the </w:t>
      </w:r>
      <w:r w:rsidRPr="001C5D24">
        <w:rPr>
          <w:rFonts w:ascii="Arial" w:hAnsi="Arial" w:cs="Arial"/>
          <w:sz w:val="22"/>
          <w:szCs w:val="22"/>
        </w:rPr>
        <w:t>E</w:t>
      </w:r>
      <w:r w:rsidR="00E125BA" w:rsidRPr="001C5D24">
        <w:rPr>
          <w:rFonts w:ascii="Arial" w:hAnsi="Arial" w:cs="Arial"/>
          <w:sz w:val="22"/>
          <w:szCs w:val="22"/>
        </w:rPr>
        <w:t>uropean</w:t>
      </w:r>
      <w:r w:rsidRPr="001C5D24">
        <w:rPr>
          <w:rFonts w:ascii="Arial" w:hAnsi="Arial" w:cs="Arial"/>
          <w:sz w:val="22"/>
          <w:szCs w:val="22"/>
        </w:rPr>
        <w:t xml:space="preserve"> elections</w:t>
      </w:r>
      <w:r w:rsidR="00AF4EC6" w:rsidRPr="001C5D24">
        <w:rPr>
          <w:rFonts w:ascii="Arial" w:hAnsi="Arial" w:cs="Arial"/>
          <w:sz w:val="22"/>
          <w:szCs w:val="22"/>
        </w:rPr>
        <w:t>.</w:t>
      </w:r>
      <w:r w:rsidR="00AF4EC6" w:rsidRPr="001C5D24">
        <w:rPr>
          <w:rStyle w:val="Funotenzeichen"/>
          <w:rFonts w:ascii="Arial" w:hAnsi="Arial" w:cs="Arial"/>
          <w:sz w:val="22"/>
          <w:szCs w:val="22"/>
        </w:rPr>
        <w:footnoteReference w:id="19"/>
      </w:r>
      <w:r w:rsidR="00AF4EC6" w:rsidRPr="001C5D24">
        <w:rPr>
          <w:rFonts w:ascii="Arial" w:hAnsi="Arial" w:cs="Arial"/>
          <w:sz w:val="22"/>
          <w:szCs w:val="22"/>
        </w:rPr>
        <w:t xml:space="preserve"> The </w:t>
      </w:r>
      <w:r w:rsidR="00AF4EC6" w:rsidRPr="001C5D24">
        <w:rPr>
          <w:rFonts w:ascii="Arial" w:hAnsi="Arial" w:cs="Arial"/>
          <w:sz w:val="22"/>
          <w:szCs w:val="22"/>
        </w:rPr>
        <w:lastRenderedPageBreak/>
        <w:t xml:space="preserve">proposed changes included </w:t>
      </w:r>
      <w:r w:rsidR="00607FBB" w:rsidRPr="001C5D24">
        <w:rPr>
          <w:rFonts w:ascii="Arial" w:hAnsi="Arial" w:cs="Arial"/>
          <w:sz w:val="22"/>
          <w:szCs w:val="22"/>
        </w:rPr>
        <w:t xml:space="preserve">the </w:t>
      </w:r>
      <w:r w:rsidR="00900455">
        <w:rPr>
          <w:rFonts w:ascii="Arial" w:hAnsi="Arial" w:cs="Arial"/>
          <w:sz w:val="22"/>
          <w:szCs w:val="22"/>
        </w:rPr>
        <w:t>codifying</w:t>
      </w:r>
      <w:r w:rsidR="00900455" w:rsidRPr="001C5D24">
        <w:rPr>
          <w:rFonts w:ascii="Arial" w:hAnsi="Arial" w:cs="Arial"/>
          <w:sz w:val="22"/>
          <w:szCs w:val="22"/>
        </w:rPr>
        <w:t xml:space="preserve"> </w:t>
      </w:r>
      <w:r w:rsidR="00607FBB" w:rsidRPr="001C5D24">
        <w:rPr>
          <w:rFonts w:ascii="Arial" w:hAnsi="Arial" w:cs="Arial"/>
          <w:sz w:val="22"/>
          <w:szCs w:val="22"/>
        </w:rPr>
        <w:t xml:space="preserve">of </w:t>
      </w:r>
      <w:r w:rsidR="00900455">
        <w:rPr>
          <w:rFonts w:ascii="Arial" w:hAnsi="Arial" w:cs="Arial"/>
          <w:sz w:val="22"/>
          <w:szCs w:val="22"/>
        </w:rPr>
        <w:t xml:space="preserve">the </w:t>
      </w:r>
      <w:r w:rsidR="00607FBB" w:rsidRPr="001C5D24">
        <w:rPr>
          <w:rFonts w:ascii="Arial" w:hAnsi="Arial" w:cs="Arial"/>
          <w:sz w:val="22"/>
          <w:szCs w:val="22"/>
        </w:rPr>
        <w:t>lead</w:t>
      </w:r>
      <w:r w:rsidR="004726C3">
        <w:rPr>
          <w:rFonts w:ascii="Arial" w:hAnsi="Arial" w:cs="Arial"/>
          <w:sz w:val="22"/>
          <w:szCs w:val="22"/>
        </w:rPr>
        <w:t xml:space="preserve"> </w:t>
      </w:r>
      <w:r w:rsidR="00607FBB" w:rsidRPr="001C5D24">
        <w:rPr>
          <w:rFonts w:ascii="Arial" w:hAnsi="Arial" w:cs="Arial"/>
          <w:sz w:val="22"/>
          <w:szCs w:val="22"/>
        </w:rPr>
        <w:t>candidates (“Spitzenkandidaten”)</w:t>
      </w:r>
      <w:r w:rsidR="00900455">
        <w:rPr>
          <w:rFonts w:ascii="Arial" w:hAnsi="Arial" w:cs="Arial"/>
          <w:sz w:val="22"/>
          <w:szCs w:val="22"/>
        </w:rPr>
        <w:t xml:space="preserve"> process</w:t>
      </w:r>
      <w:r w:rsidR="00607FBB" w:rsidRPr="001C5D24">
        <w:rPr>
          <w:rFonts w:ascii="Arial" w:hAnsi="Arial" w:cs="Arial"/>
          <w:sz w:val="22"/>
          <w:szCs w:val="22"/>
        </w:rPr>
        <w:t xml:space="preserve">, the </w:t>
      </w:r>
      <w:r w:rsidR="00AF4EC6" w:rsidRPr="001C5D24">
        <w:rPr>
          <w:rFonts w:ascii="Arial" w:hAnsi="Arial" w:cs="Arial"/>
          <w:sz w:val="22"/>
          <w:szCs w:val="22"/>
        </w:rPr>
        <w:t>enhancing of European political parties</w:t>
      </w:r>
      <w:r w:rsidR="00595832" w:rsidRPr="001C5D24">
        <w:rPr>
          <w:rFonts w:ascii="Arial" w:hAnsi="Arial" w:cs="Arial"/>
          <w:sz w:val="22"/>
          <w:szCs w:val="22"/>
        </w:rPr>
        <w:t>’ visibility</w:t>
      </w:r>
      <w:r w:rsidR="00AF4EC6" w:rsidRPr="001C5D24">
        <w:rPr>
          <w:rFonts w:ascii="Arial" w:hAnsi="Arial" w:cs="Arial"/>
          <w:sz w:val="22"/>
          <w:szCs w:val="22"/>
        </w:rPr>
        <w:t xml:space="preserve">, a common minimum deadline for establishing </w:t>
      </w:r>
      <w:r w:rsidR="00900455">
        <w:rPr>
          <w:rFonts w:ascii="Arial" w:hAnsi="Arial" w:cs="Arial"/>
          <w:sz w:val="22"/>
          <w:szCs w:val="22"/>
        </w:rPr>
        <w:t xml:space="preserve">electoral </w:t>
      </w:r>
      <w:r w:rsidR="00AF4EC6" w:rsidRPr="001C5D24">
        <w:rPr>
          <w:rFonts w:ascii="Arial" w:hAnsi="Arial" w:cs="Arial"/>
          <w:sz w:val="22"/>
          <w:szCs w:val="22"/>
        </w:rPr>
        <w:t xml:space="preserve">lists </w:t>
      </w:r>
      <w:r w:rsidR="00900455">
        <w:rPr>
          <w:rFonts w:ascii="Arial" w:hAnsi="Arial" w:cs="Arial"/>
          <w:sz w:val="22"/>
          <w:szCs w:val="22"/>
        </w:rPr>
        <w:t xml:space="preserve">and electoral rolls </w:t>
      </w:r>
      <w:r w:rsidR="00AF4EC6" w:rsidRPr="001C5D24">
        <w:rPr>
          <w:rFonts w:ascii="Arial" w:hAnsi="Arial" w:cs="Arial"/>
          <w:sz w:val="22"/>
          <w:szCs w:val="22"/>
        </w:rPr>
        <w:t>at the national level, an</w:t>
      </w:r>
      <w:r w:rsidR="00900455">
        <w:rPr>
          <w:rFonts w:ascii="Arial" w:hAnsi="Arial" w:cs="Arial"/>
          <w:sz w:val="22"/>
          <w:szCs w:val="22"/>
        </w:rPr>
        <w:t xml:space="preserve"> obligatory</w:t>
      </w:r>
      <w:r w:rsidR="00AF4EC6" w:rsidRPr="001C5D24">
        <w:rPr>
          <w:rFonts w:ascii="Arial" w:hAnsi="Arial" w:cs="Arial"/>
          <w:sz w:val="22"/>
          <w:szCs w:val="22"/>
        </w:rPr>
        <w:t xml:space="preserve"> electoral threshold for the allocation of seats in the EP, a uniform end of voting on election day, voting rights for EU citizens residing abroad, a more balanced gender representation</w:t>
      </w:r>
      <w:r w:rsidR="00900455">
        <w:rPr>
          <w:rFonts w:ascii="Arial" w:hAnsi="Arial" w:cs="Arial"/>
          <w:sz w:val="22"/>
          <w:szCs w:val="22"/>
        </w:rPr>
        <w:t xml:space="preserve"> and the possibility of harmonizing the</w:t>
      </w:r>
      <w:r w:rsidR="00900455" w:rsidRPr="001C5D24">
        <w:rPr>
          <w:rFonts w:ascii="Arial" w:hAnsi="Arial" w:cs="Arial"/>
          <w:sz w:val="22"/>
          <w:szCs w:val="22"/>
        </w:rPr>
        <w:t xml:space="preserve"> minimum voting age of 16 year</w:t>
      </w:r>
      <w:r w:rsidR="00900455">
        <w:rPr>
          <w:rFonts w:ascii="Arial" w:hAnsi="Arial" w:cs="Arial"/>
          <w:sz w:val="22"/>
          <w:szCs w:val="22"/>
        </w:rPr>
        <w:t>s in the future</w:t>
      </w:r>
      <w:r w:rsidR="003B6D8B" w:rsidRPr="001C5D24">
        <w:rPr>
          <w:rFonts w:ascii="Arial" w:hAnsi="Arial" w:cs="Arial"/>
          <w:sz w:val="22"/>
          <w:szCs w:val="22"/>
        </w:rPr>
        <w:t>. In addition</w:t>
      </w:r>
      <w:r w:rsidR="004726C3">
        <w:rPr>
          <w:rFonts w:ascii="Arial" w:hAnsi="Arial" w:cs="Arial"/>
          <w:sz w:val="22"/>
          <w:szCs w:val="22"/>
        </w:rPr>
        <w:t>,</w:t>
      </w:r>
      <w:r w:rsidR="003B6D8B" w:rsidRPr="001C5D24">
        <w:rPr>
          <w:rFonts w:ascii="Arial" w:hAnsi="Arial" w:cs="Arial"/>
          <w:sz w:val="22"/>
          <w:szCs w:val="22"/>
        </w:rPr>
        <w:t xml:space="preserve"> the EP encouraged </w:t>
      </w:r>
      <w:r w:rsidR="004726C3">
        <w:rPr>
          <w:rFonts w:ascii="Arial" w:hAnsi="Arial" w:cs="Arial"/>
          <w:sz w:val="22"/>
          <w:szCs w:val="22"/>
        </w:rPr>
        <w:t xml:space="preserve">its </w:t>
      </w:r>
      <w:r w:rsidR="003B6D8B" w:rsidRPr="001C5D24">
        <w:rPr>
          <w:rFonts w:ascii="Arial" w:hAnsi="Arial" w:cs="Arial"/>
          <w:sz w:val="22"/>
          <w:szCs w:val="22"/>
        </w:rPr>
        <w:t>Member States to allow postal, electronic and internet voting in order to increase the participation of all citizens</w:t>
      </w:r>
      <w:r w:rsidR="0061250B">
        <w:rPr>
          <w:rFonts w:ascii="Arial" w:hAnsi="Arial" w:cs="Arial"/>
          <w:sz w:val="22"/>
          <w:szCs w:val="22"/>
        </w:rPr>
        <w:t>. These measures aimed</w:t>
      </w:r>
      <w:r w:rsidR="003B6D8B" w:rsidRPr="001C5D24">
        <w:rPr>
          <w:rFonts w:ascii="Arial" w:hAnsi="Arial" w:cs="Arial"/>
          <w:sz w:val="22"/>
          <w:szCs w:val="22"/>
        </w:rPr>
        <w:t xml:space="preserve"> especially </w:t>
      </w:r>
      <w:r w:rsidR="0061250B">
        <w:rPr>
          <w:rFonts w:ascii="Arial" w:hAnsi="Arial" w:cs="Arial"/>
          <w:sz w:val="22"/>
          <w:szCs w:val="22"/>
        </w:rPr>
        <w:t>at</w:t>
      </w:r>
      <w:r w:rsidR="0061250B" w:rsidRPr="001C5D24">
        <w:rPr>
          <w:rFonts w:ascii="Arial" w:hAnsi="Arial" w:cs="Arial"/>
          <w:sz w:val="22"/>
          <w:szCs w:val="22"/>
        </w:rPr>
        <w:t xml:space="preserve"> </w:t>
      </w:r>
      <w:r w:rsidR="004726C3" w:rsidRPr="001C5D24">
        <w:rPr>
          <w:rFonts w:ascii="Arial" w:hAnsi="Arial" w:cs="Arial"/>
          <w:sz w:val="22"/>
          <w:szCs w:val="22"/>
        </w:rPr>
        <w:t>pe</w:t>
      </w:r>
      <w:r w:rsidR="004726C3">
        <w:rPr>
          <w:rFonts w:ascii="Arial" w:hAnsi="Arial" w:cs="Arial"/>
          <w:sz w:val="22"/>
          <w:szCs w:val="22"/>
        </w:rPr>
        <w:t>rsons</w:t>
      </w:r>
      <w:r w:rsidR="004726C3" w:rsidRPr="001C5D24">
        <w:rPr>
          <w:rFonts w:ascii="Arial" w:hAnsi="Arial" w:cs="Arial"/>
          <w:sz w:val="22"/>
          <w:szCs w:val="22"/>
        </w:rPr>
        <w:t xml:space="preserve"> </w:t>
      </w:r>
      <w:r w:rsidR="003B6D8B" w:rsidRPr="001C5D24">
        <w:rPr>
          <w:rFonts w:ascii="Arial" w:hAnsi="Arial" w:cs="Arial"/>
          <w:sz w:val="22"/>
          <w:szCs w:val="22"/>
        </w:rPr>
        <w:t xml:space="preserve">with reduced mobility and for </w:t>
      </w:r>
      <w:r w:rsidR="004726C3" w:rsidRPr="001C5D24">
        <w:rPr>
          <w:rFonts w:ascii="Arial" w:hAnsi="Arial" w:cs="Arial"/>
          <w:sz w:val="22"/>
          <w:szCs w:val="22"/>
        </w:rPr>
        <w:t>pe</w:t>
      </w:r>
      <w:r w:rsidR="004726C3">
        <w:rPr>
          <w:rFonts w:ascii="Arial" w:hAnsi="Arial" w:cs="Arial"/>
          <w:sz w:val="22"/>
          <w:szCs w:val="22"/>
        </w:rPr>
        <w:t>rsons</w:t>
      </w:r>
      <w:r w:rsidR="004726C3" w:rsidRPr="001C5D24">
        <w:rPr>
          <w:rFonts w:ascii="Arial" w:hAnsi="Arial" w:cs="Arial"/>
          <w:sz w:val="22"/>
          <w:szCs w:val="22"/>
        </w:rPr>
        <w:t xml:space="preserve"> </w:t>
      </w:r>
      <w:r w:rsidR="003B6D8B" w:rsidRPr="001C5D24">
        <w:rPr>
          <w:rFonts w:ascii="Arial" w:hAnsi="Arial" w:cs="Arial"/>
          <w:sz w:val="22"/>
          <w:szCs w:val="22"/>
        </w:rPr>
        <w:t>living or working in a Member State of which they are not a citizen or in a third country, provided that necessary measures are taken to prevent any possible fraud in the use of voting by those means.</w:t>
      </w:r>
      <w:r w:rsidR="00AF4EC6" w:rsidRPr="001C5D24">
        <w:rPr>
          <w:rStyle w:val="Funotenzeichen"/>
          <w:rFonts w:ascii="Arial" w:hAnsi="Arial" w:cs="Arial"/>
          <w:sz w:val="22"/>
          <w:szCs w:val="22"/>
        </w:rPr>
        <w:footnoteReference w:id="20"/>
      </w:r>
      <w:r w:rsidR="00AF4EC6" w:rsidRPr="001C5D24">
        <w:rPr>
          <w:rFonts w:ascii="Arial" w:hAnsi="Arial" w:cs="Arial"/>
          <w:sz w:val="22"/>
          <w:szCs w:val="22"/>
        </w:rPr>
        <w:t xml:space="preserve"> </w:t>
      </w:r>
    </w:p>
    <w:p w14:paraId="2E0F6B32" w14:textId="77777777" w:rsidR="00AF4EC6" w:rsidRPr="001C5D24" w:rsidRDefault="00AF4EC6" w:rsidP="005B14DF">
      <w:pPr>
        <w:jc w:val="both"/>
        <w:rPr>
          <w:rFonts w:ascii="Arial" w:hAnsi="Arial" w:cs="Arial"/>
          <w:sz w:val="22"/>
          <w:szCs w:val="22"/>
        </w:rPr>
      </w:pPr>
    </w:p>
    <w:p w14:paraId="20901E6E" w14:textId="4DF36F11" w:rsidR="00702A7D" w:rsidRPr="001C5D24" w:rsidRDefault="000702FF" w:rsidP="005B14DF">
      <w:pPr>
        <w:jc w:val="both"/>
        <w:rPr>
          <w:rFonts w:ascii="Arial" w:hAnsi="Arial" w:cs="Arial"/>
          <w:sz w:val="22"/>
          <w:szCs w:val="22"/>
        </w:rPr>
      </w:pPr>
      <w:r w:rsidRPr="001C5D24">
        <w:rPr>
          <w:rFonts w:ascii="Arial" w:hAnsi="Arial" w:cs="Arial"/>
          <w:sz w:val="22"/>
          <w:szCs w:val="22"/>
        </w:rPr>
        <w:t>Following the EP’s Resolution</w:t>
      </w:r>
      <w:r w:rsidR="0013262A" w:rsidRPr="001C5D24">
        <w:rPr>
          <w:rFonts w:ascii="Arial" w:hAnsi="Arial" w:cs="Arial"/>
          <w:sz w:val="22"/>
          <w:szCs w:val="22"/>
        </w:rPr>
        <w:t>,</w:t>
      </w:r>
      <w:r w:rsidR="00900455">
        <w:rPr>
          <w:rFonts w:ascii="Arial" w:hAnsi="Arial" w:cs="Arial"/>
          <w:sz w:val="22"/>
          <w:szCs w:val="22"/>
        </w:rPr>
        <w:t xml:space="preserve"> and after having obtained its consent,</w:t>
      </w:r>
      <w:r w:rsidRPr="001C5D24">
        <w:rPr>
          <w:rFonts w:ascii="Arial" w:hAnsi="Arial" w:cs="Arial"/>
          <w:sz w:val="22"/>
          <w:szCs w:val="22"/>
        </w:rPr>
        <w:t xml:space="preserve"> t</w:t>
      </w:r>
      <w:r w:rsidR="009B0D96" w:rsidRPr="001C5D24">
        <w:rPr>
          <w:rFonts w:ascii="Arial" w:hAnsi="Arial" w:cs="Arial"/>
          <w:sz w:val="22"/>
          <w:szCs w:val="22"/>
        </w:rPr>
        <w:t>he Council of the European Union</w:t>
      </w:r>
      <w:r w:rsidR="00381610" w:rsidRPr="001C5D24">
        <w:rPr>
          <w:rFonts w:ascii="Arial" w:hAnsi="Arial" w:cs="Arial"/>
          <w:sz w:val="22"/>
          <w:szCs w:val="22"/>
        </w:rPr>
        <w:t>,</w:t>
      </w:r>
      <w:r w:rsidR="009B0D96" w:rsidRPr="001C5D24">
        <w:rPr>
          <w:rFonts w:ascii="Arial" w:hAnsi="Arial" w:cs="Arial"/>
          <w:sz w:val="22"/>
          <w:szCs w:val="22"/>
        </w:rPr>
        <w:t xml:space="preserve"> on 13 July 2018</w:t>
      </w:r>
      <w:r w:rsidR="00381610" w:rsidRPr="001C5D24">
        <w:rPr>
          <w:rFonts w:ascii="Arial" w:hAnsi="Arial" w:cs="Arial"/>
          <w:sz w:val="22"/>
          <w:szCs w:val="22"/>
        </w:rPr>
        <w:t>,</w:t>
      </w:r>
      <w:r w:rsidR="009B0D96" w:rsidRPr="001C5D24">
        <w:rPr>
          <w:rFonts w:ascii="Arial" w:hAnsi="Arial" w:cs="Arial"/>
          <w:sz w:val="22"/>
          <w:szCs w:val="22"/>
        </w:rPr>
        <w:t xml:space="preserve"> </w:t>
      </w:r>
      <w:r w:rsidR="002F787B" w:rsidRPr="001C5D24">
        <w:rPr>
          <w:rFonts w:ascii="Arial" w:hAnsi="Arial" w:cs="Arial"/>
          <w:sz w:val="22"/>
          <w:szCs w:val="22"/>
        </w:rPr>
        <w:t xml:space="preserve">adopted </w:t>
      </w:r>
      <w:r w:rsidR="009B0D96" w:rsidRPr="001C5D24">
        <w:rPr>
          <w:rFonts w:ascii="Arial" w:hAnsi="Arial" w:cs="Arial"/>
          <w:sz w:val="22"/>
          <w:szCs w:val="22"/>
        </w:rPr>
        <w:t xml:space="preserve">a </w:t>
      </w:r>
      <w:r w:rsidRPr="001C5D24">
        <w:rPr>
          <w:rFonts w:ascii="Arial" w:hAnsi="Arial" w:cs="Arial"/>
          <w:sz w:val="22"/>
          <w:szCs w:val="22"/>
        </w:rPr>
        <w:t>less far</w:t>
      </w:r>
      <w:r w:rsidR="004726C3">
        <w:rPr>
          <w:rFonts w:ascii="Arial" w:hAnsi="Arial" w:cs="Arial"/>
          <w:sz w:val="22"/>
          <w:szCs w:val="22"/>
        </w:rPr>
        <w:t>-</w:t>
      </w:r>
      <w:r w:rsidRPr="001C5D24">
        <w:rPr>
          <w:rFonts w:ascii="Arial" w:hAnsi="Arial" w:cs="Arial"/>
          <w:sz w:val="22"/>
          <w:szCs w:val="22"/>
        </w:rPr>
        <w:t xml:space="preserve">reaching </w:t>
      </w:r>
      <w:r w:rsidR="009B0D96" w:rsidRPr="001C5D24">
        <w:rPr>
          <w:rFonts w:ascii="Arial" w:hAnsi="Arial" w:cs="Arial"/>
          <w:sz w:val="22"/>
          <w:szCs w:val="22"/>
        </w:rPr>
        <w:t>Decision amending the 1976 Electoral Act</w:t>
      </w:r>
      <w:r w:rsidR="0013262A" w:rsidRPr="001C5D24">
        <w:rPr>
          <w:rFonts w:ascii="Arial" w:hAnsi="Arial" w:cs="Arial"/>
          <w:sz w:val="22"/>
          <w:szCs w:val="22"/>
        </w:rPr>
        <w:t>,</w:t>
      </w:r>
      <w:r w:rsidR="000E510F" w:rsidRPr="001C5D24">
        <w:rPr>
          <w:rStyle w:val="Funotenzeichen"/>
          <w:rFonts w:ascii="Arial" w:hAnsi="Arial" w:cs="Arial"/>
          <w:sz w:val="22"/>
          <w:szCs w:val="22"/>
        </w:rPr>
        <w:footnoteReference w:id="21"/>
      </w:r>
      <w:r w:rsidRPr="001C5D24">
        <w:rPr>
          <w:rFonts w:ascii="Arial" w:hAnsi="Arial" w:cs="Arial"/>
          <w:sz w:val="22"/>
          <w:szCs w:val="22"/>
        </w:rPr>
        <w:t xml:space="preserve"> laying down a number of common rules concerning elections to the European Parliament</w:t>
      </w:r>
      <w:r w:rsidR="00381610" w:rsidRPr="001C5D24">
        <w:rPr>
          <w:rFonts w:ascii="Arial" w:hAnsi="Arial" w:cs="Arial"/>
          <w:sz w:val="22"/>
          <w:szCs w:val="22"/>
        </w:rPr>
        <w:t xml:space="preserve">. </w:t>
      </w:r>
      <w:r w:rsidRPr="001C5D24">
        <w:rPr>
          <w:rFonts w:ascii="Arial" w:hAnsi="Arial" w:cs="Arial"/>
          <w:sz w:val="22"/>
          <w:szCs w:val="22"/>
          <w:lang w:eastAsia="en-GB"/>
        </w:rPr>
        <w:t xml:space="preserve">The reform proposals faced difficulties, as the Member States are obliged to decide unanimously and some reforms require constitutional changes in some EU member states. </w:t>
      </w:r>
      <w:r w:rsidRPr="001C5D24">
        <w:rPr>
          <w:rFonts w:ascii="Arial" w:hAnsi="Arial" w:cs="Arial"/>
          <w:sz w:val="22"/>
          <w:szCs w:val="22"/>
        </w:rPr>
        <w:t xml:space="preserve">The Council </w:t>
      </w:r>
      <w:r w:rsidR="00381610" w:rsidRPr="001C5D24">
        <w:rPr>
          <w:rFonts w:ascii="Arial" w:hAnsi="Arial" w:cs="Arial"/>
          <w:sz w:val="22"/>
          <w:szCs w:val="22"/>
        </w:rPr>
        <w:t>Decision</w:t>
      </w:r>
      <w:r w:rsidR="00525B79" w:rsidRPr="001C5D24">
        <w:rPr>
          <w:rFonts w:ascii="Arial" w:hAnsi="Arial" w:cs="Arial"/>
          <w:sz w:val="22"/>
          <w:szCs w:val="22"/>
        </w:rPr>
        <w:t xml:space="preserve"> enters into force on</w:t>
      </w:r>
      <w:r w:rsidRPr="001C5D24">
        <w:rPr>
          <w:rFonts w:ascii="Arial" w:hAnsi="Arial" w:cs="Arial"/>
          <w:sz w:val="22"/>
          <w:szCs w:val="22"/>
        </w:rPr>
        <w:t>ce</w:t>
      </w:r>
      <w:r w:rsidR="00525B79" w:rsidRPr="001C5D24">
        <w:rPr>
          <w:rFonts w:ascii="Arial" w:hAnsi="Arial" w:cs="Arial"/>
          <w:sz w:val="22"/>
          <w:szCs w:val="22"/>
        </w:rPr>
        <w:t xml:space="preserve"> </w:t>
      </w:r>
      <w:r w:rsidRPr="001C5D24">
        <w:rPr>
          <w:rFonts w:ascii="Arial" w:hAnsi="Arial" w:cs="Arial"/>
          <w:sz w:val="22"/>
          <w:szCs w:val="22"/>
        </w:rPr>
        <w:t>every</w:t>
      </w:r>
      <w:r w:rsidR="00525B79" w:rsidRPr="001C5D24">
        <w:rPr>
          <w:rFonts w:ascii="Arial" w:hAnsi="Arial" w:cs="Arial"/>
          <w:sz w:val="22"/>
          <w:szCs w:val="22"/>
        </w:rPr>
        <w:t xml:space="preserve"> Member State</w:t>
      </w:r>
      <w:r w:rsidRPr="001C5D24">
        <w:rPr>
          <w:rFonts w:ascii="Arial" w:hAnsi="Arial" w:cs="Arial"/>
          <w:sz w:val="22"/>
          <w:szCs w:val="22"/>
        </w:rPr>
        <w:t xml:space="preserve"> has notified the Council of the adoption of the Decision.</w:t>
      </w:r>
      <w:r w:rsidR="00525B79" w:rsidRPr="001C5D24">
        <w:rPr>
          <w:rFonts w:ascii="Arial" w:hAnsi="Arial" w:cs="Arial"/>
          <w:sz w:val="22"/>
          <w:szCs w:val="22"/>
        </w:rPr>
        <w:t xml:space="preserve"> </w:t>
      </w:r>
      <w:r w:rsidR="00CF128A" w:rsidRPr="001C5D24">
        <w:rPr>
          <w:rFonts w:ascii="Arial" w:hAnsi="Arial" w:cs="Arial"/>
          <w:sz w:val="22"/>
          <w:szCs w:val="22"/>
        </w:rPr>
        <w:t>According to the</w:t>
      </w:r>
      <w:r w:rsidR="00C03CD2" w:rsidRPr="001C5D24">
        <w:rPr>
          <w:rFonts w:ascii="Arial" w:hAnsi="Arial" w:cs="Arial"/>
          <w:sz w:val="22"/>
          <w:szCs w:val="22"/>
        </w:rPr>
        <w:t xml:space="preserve"> EU legal services</w:t>
      </w:r>
      <w:r w:rsidR="00CF128A" w:rsidRPr="001C5D24">
        <w:rPr>
          <w:rFonts w:ascii="Arial" w:hAnsi="Arial" w:cs="Arial"/>
          <w:sz w:val="22"/>
          <w:szCs w:val="22"/>
        </w:rPr>
        <w:t xml:space="preserve">, </w:t>
      </w:r>
      <w:r w:rsidR="00C03CD2" w:rsidRPr="001C5D24">
        <w:rPr>
          <w:rFonts w:ascii="Arial" w:hAnsi="Arial" w:cs="Arial"/>
          <w:sz w:val="22"/>
          <w:szCs w:val="22"/>
        </w:rPr>
        <w:t>to date</w:t>
      </w:r>
      <w:r w:rsidR="00C7288F" w:rsidRPr="001C5D24">
        <w:rPr>
          <w:rFonts w:ascii="Arial" w:hAnsi="Arial" w:cs="Arial"/>
          <w:sz w:val="22"/>
          <w:szCs w:val="22"/>
        </w:rPr>
        <w:t xml:space="preserve"> only </w:t>
      </w:r>
      <w:r w:rsidR="00900455">
        <w:rPr>
          <w:rFonts w:ascii="Arial" w:hAnsi="Arial" w:cs="Arial"/>
          <w:sz w:val="22"/>
          <w:szCs w:val="22"/>
        </w:rPr>
        <w:t>16</w:t>
      </w:r>
      <w:r w:rsidR="00900455" w:rsidRPr="001C5D24">
        <w:rPr>
          <w:rFonts w:ascii="Arial" w:hAnsi="Arial" w:cs="Arial"/>
          <w:sz w:val="22"/>
          <w:szCs w:val="22"/>
        </w:rPr>
        <w:t xml:space="preserve"> </w:t>
      </w:r>
      <w:r w:rsidR="00C7288F" w:rsidRPr="001C5D24">
        <w:rPr>
          <w:rFonts w:ascii="Arial" w:hAnsi="Arial" w:cs="Arial"/>
          <w:sz w:val="22"/>
          <w:szCs w:val="22"/>
        </w:rPr>
        <w:t xml:space="preserve">EU </w:t>
      </w:r>
      <w:r w:rsidR="00593083" w:rsidRPr="001C5D24">
        <w:rPr>
          <w:rFonts w:ascii="Arial" w:hAnsi="Arial" w:cs="Arial"/>
          <w:sz w:val="22"/>
          <w:szCs w:val="22"/>
        </w:rPr>
        <w:t>Member States</w:t>
      </w:r>
      <w:r w:rsidR="00C7288F" w:rsidRPr="001C5D24">
        <w:rPr>
          <w:rFonts w:ascii="Arial" w:hAnsi="Arial" w:cs="Arial"/>
          <w:sz w:val="22"/>
          <w:szCs w:val="22"/>
        </w:rPr>
        <w:t xml:space="preserve"> ha</w:t>
      </w:r>
      <w:r w:rsidR="00E562BB" w:rsidRPr="001C5D24">
        <w:rPr>
          <w:rFonts w:ascii="Arial" w:hAnsi="Arial" w:cs="Arial"/>
          <w:sz w:val="22"/>
          <w:szCs w:val="22"/>
        </w:rPr>
        <w:t>ve</w:t>
      </w:r>
      <w:r w:rsidR="00C7288F" w:rsidRPr="001C5D24">
        <w:rPr>
          <w:rFonts w:ascii="Arial" w:hAnsi="Arial" w:cs="Arial"/>
          <w:sz w:val="22"/>
          <w:szCs w:val="22"/>
        </w:rPr>
        <w:t xml:space="preserve"> adopted the Decision</w:t>
      </w:r>
      <w:r w:rsidR="00C03CD2" w:rsidRPr="001C5D24">
        <w:rPr>
          <w:rFonts w:ascii="Arial" w:hAnsi="Arial" w:cs="Arial"/>
          <w:sz w:val="22"/>
          <w:szCs w:val="22"/>
        </w:rPr>
        <w:t xml:space="preserve"> and i</w:t>
      </w:r>
      <w:r w:rsidR="000D16D3" w:rsidRPr="001C5D24">
        <w:rPr>
          <w:rFonts w:ascii="Arial" w:hAnsi="Arial" w:cs="Arial"/>
          <w:sz w:val="22"/>
          <w:szCs w:val="22"/>
        </w:rPr>
        <w:t>t is unlikely t</w:t>
      </w:r>
      <w:r w:rsidR="00C7288F" w:rsidRPr="001C5D24">
        <w:rPr>
          <w:rFonts w:ascii="Arial" w:hAnsi="Arial" w:cs="Arial"/>
          <w:sz w:val="22"/>
          <w:szCs w:val="22"/>
        </w:rPr>
        <w:t xml:space="preserve">o be in force </w:t>
      </w:r>
      <w:r w:rsidR="00A90C80" w:rsidRPr="001C5D24">
        <w:rPr>
          <w:rFonts w:ascii="Arial" w:hAnsi="Arial" w:cs="Arial"/>
          <w:sz w:val="22"/>
          <w:szCs w:val="22"/>
        </w:rPr>
        <w:t xml:space="preserve">ahead of </w:t>
      </w:r>
      <w:r w:rsidR="00C7288F" w:rsidRPr="001C5D24">
        <w:rPr>
          <w:rFonts w:ascii="Arial" w:hAnsi="Arial" w:cs="Arial"/>
          <w:sz w:val="22"/>
          <w:szCs w:val="22"/>
        </w:rPr>
        <w:t>the 2019 election</w:t>
      </w:r>
      <w:r w:rsidR="00E562BB" w:rsidRPr="001C5D24">
        <w:rPr>
          <w:rFonts w:ascii="Arial" w:hAnsi="Arial" w:cs="Arial"/>
          <w:sz w:val="22"/>
          <w:szCs w:val="22"/>
        </w:rPr>
        <w:t>s</w:t>
      </w:r>
      <w:r w:rsidR="00C7288F" w:rsidRPr="001C5D24">
        <w:rPr>
          <w:rFonts w:ascii="Arial" w:hAnsi="Arial" w:cs="Arial"/>
          <w:sz w:val="22"/>
          <w:szCs w:val="22"/>
        </w:rPr>
        <w:t>.</w:t>
      </w:r>
      <w:r w:rsidR="00E87036" w:rsidRPr="001C5D24">
        <w:rPr>
          <w:rFonts w:ascii="Arial" w:hAnsi="Arial" w:cs="Arial"/>
          <w:sz w:val="22"/>
          <w:szCs w:val="22"/>
        </w:rPr>
        <w:t xml:space="preserve"> </w:t>
      </w:r>
    </w:p>
    <w:p w14:paraId="53EC1D74" w14:textId="77777777" w:rsidR="00702A7D" w:rsidRPr="001C5D24" w:rsidRDefault="00702A7D" w:rsidP="005B14DF">
      <w:pPr>
        <w:jc w:val="both"/>
        <w:rPr>
          <w:rFonts w:ascii="Arial" w:hAnsi="Arial" w:cs="Arial"/>
          <w:sz w:val="22"/>
          <w:szCs w:val="22"/>
        </w:rPr>
      </w:pPr>
    </w:p>
    <w:p w14:paraId="2432CD86" w14:textId="57938B04" w:rsidR="009B0D96" w:rsidRPr="001C5D24" w:rsidRDefault="000702FF" w:rsidP="005B14DF">
      <w:pPr>
        <w:jc w:val="both"/>
        <w:rPr>
          <w:rFonts w:ascii="Arial" w:hAnsi="Arial" w:cs="Arial"/>
          <w:sz w:val="22"/>
          <w:szCs w:val="22"/>
        </w:rPr>
      </w:pPr>
      <w:r w:rsidRPr="001C5D24">
        <w:rPr>
          <w:rFonts w:ascii="Arial" w:hAnsi="Arial" w:cs="Arial"/>
          <w:sz w:val="22"/>
          <w:szCs w:val="22"/>
        </w:rPr>
        <w:t>The new law, once adopted, defines a common minimum threshold between 2 per cent and 5 per cent for Member States with more than 35 seat</w:t>
      </w:r>
      <w:r w:rsidR="0091644B" w:rsidRPr="001C5D24">
        <w:rPr>
          <w:rFonts w:ascii="Arial" w:hAnsi="Arial" w:cs="Arial"/>
          <w:sz w:val="22"/>
          <w:szCs w:val="22"/>
        </w:rPr>
        <w:t>s</w:t>
      </w:r>
      <w:r w:rsidRPr="001C5D24">
        <w:rPr>
          <w:rFonts w:ascii="Arial" w:hAnsi="Arial" w:cs="Arial"/>
          <w:sz w:val="22"/>
          <w:szCs w:val="22"/>
        </w:rPr>
        <w:t>, to apply from 2024 at the latest.</w:t>
      </w:r>
      <w:r w:rsidR="0091644B" w:rsidRPr="001C5D24">
        <w:rPr>
          <w:rFonts w:ascii="Arial" w:hAnsi="Arial" w:cs="Arial"/>
          <w:sz w:val="22"/>
          <w:szCs w:val="22"/>
        </w:rPr>
        <w:t xml:space="preserve"> It includes provisions on </w:t>
      </w:r>
      <w:r w:rsidR="0013262A" w:rsidRPr="001C5D24">
        <w:rPr>
          <w:rFonts w:ascii="Arial" w:hAnsi="Arial" w:cs="Arial"/>
          <w:sz w:val="22"/>
          <w:szCs w:val="22"/>
        </w:rPr>
        <w:t xml:space="preserve">the </w:t>
      </w:r>
      <w:r w:rsidR="0091644B" w:rsidRPr="001C5D24">
        <w:rPr>
          <w:rFonts w:ascii="Arial" w:hAnsi="Arial" w:cs="Arial"/>
          <w:sz w:val="22"/>
          <w:szCs w:val="22"/>
        </w:rPr>
        <w:t xml:space="preserve">possibility of different voting methods and protection of personal data; penalisation of 'double </w:t>
      </w:r>
      <w:r w:rsidR="00F04175" w:rsidRPr="001C5D24">
        <w:rPr>
          <w:rFonts w:ascii="Arial" w:hAnsi="Arial" w:cs="Arial"/>
          <w:sz w:val="22"/>
          <w:szCs w:val="22"/>
        </w:rPr>
        <w:t>voting' by national legislation</w:t>
      </w:r>
      <w:r w:rsidR="0013262A" w:rsidRPr="001C5D24">
        <w:rPr>
          <w:rFonts w:ascii="Arial" w:hAnsi="Arial" w:cs="Arial"/>
          <w:sz w:val="22"/>
          <w:szCs w:val="22"/>
        </w:rPr>
        <w:t>;</w:t>
      </w:r>
      <w:r w:rsidR="0091644B" w:rsidRPr="001C5D24">
        <w:rPr>
          <w:rFonts w:ascii="Arial" w:hAnsi="Arial" w:cs="Arial"/>
          <w:sz w:val="22"/>
          <w:szCs w:val="22"/>
        </w:rPr>
        <w:t xml:space="preserve"> and </w:t>
      </w:r>
      <w:r w:rsidR="0013262A" w:rsidRPr="001C5D24">
        <w:rPr>
          <w:rFonts w:ascii="Arial" w:hAnsi="Arial" w:cs="Arial"/>
          <w:sz w:val="22"/>
          <w:szCs w:val="22"/>
        </w:rPr>
        <w:t xml:space="preserve">a </w:t>
      </w:r>
      <w:r w:rsidR="0091644B" w:rsidRPr="001C5D24">
        <w:rPr>
          <w:rFonts w:ascii="Arial" w:hAnsi="Arial" w:cs="Arial"/>
          <w:sz w:val="22"/>
          <w:szCs w:val="22"/>
        </w:rPr>
        <w:t>three</w:t>
      </w:r>
      <w:r w:rsidR="0013262A" w:rsidRPr="001C5D24">
        <w:rPr>
          <w:rFonts w:ascii="Arial" w:hAnsi="Arial" w:cs="Arial"/>
          <w:sz w:val="22"/>
          <w:szCs w:val="22"/>
        </w:rPr>
        <w:t>-</w:t>
      </w:r>
      <w:r w:rsidR="0091644B" w:rsidRPr="001C5D24">
        <w:rPr>
          <w:rFonts w:ascii="Arial" w:hAnsi="Arial" w:cs="Arial"/>
          <w:sz w:val="22"/>
          <w:szCs w:val="22"/>
        </w:rPr>
        <w:t>weeks</w:t>
      </w:r>
      <w:r w:rsidR="0013262A" w:rsidRPr="001C5D24">
        <w:rPr>
          <w:rFonts w:ascii="Arial" w:hAnsi="Arial" w:cs="Arial"/>
          <w:sz w:val="22"/>
          <w:szCs w:val="22"/>
        </w:rPr>
        <w:t>-</w:t>
      </w:r>
      <w:r w:rsidR="0091644B" w:rsidRPr="001C5D24">
        <w:rPr>
          <w:rFonts w:ascii="Arial" w:hAnsi="Arial" w:cs="Arial"/>
          <w:sz w:val="22"/>
          <w:szCs w:val="22"/>
        </w:rPr>
        <w:t>deadline for submission of lists before election day</w:t>
      </w:r>
      <w:r w:rsidR="00771538" w:rsidRPr="001C5D24">
        <w:rPr>
          <w:rFonts w:ascii="Arial" w:hAnsi="Arial" w:cs="Arial"/>
          <w:sz w:val="22"/>
          <w:szCs w:val="22"/>
        </w:rPr>
        <w:t xml:space="preserve">. </w:t>
      </w:r>
      <w:r w:rsidR="00F04175" w:rsidRPr="001C5D24">
        <w:rPr>
          <w:rFonts w:ascii="Arial" w:hAnsi="Arial" w:cs="Arial"/>
          <w:sz w:val="22"/>
          <w:szCs w:val="22"/>
        </w:rPr>
        <w:t>The Council did not agree on the establishment of a joint constituency or on the lead candidates</w:t>
      </w:r>
      <w:r w:rsidR="00BC1156" w:rsidRPr="001C5D24">
        <w:rPr>
          <w:rFonts w:ascii="Arial" w:hAnsi="Arial" w:cs="Arial"/>
          <w:sz w:val="22"/>
          <w:szCs w:val="22"/>
        </w:rPr>
        <w:t>’</w:t>
      </w:r>
      <w:r w:rsidR="00F04175" w:rsidRPr="001C5D24">
        <w:rPr>
          <w:rFonts w:ascii="Arial" w:hAnsi="Arial" w:cs="Arial"/>
          <w:sz w:val="22"/>
          <w:szCs w:val="22"/>
        </w:rPr>
        <w:t xml:space="preserve"> procedure as proposed by the Parliament. The possibility for EU citizens to vote from third countries and the visibility of European political parties on ballot papers remain subject to national rules</w:t>
      </w:r>
      <w:r w:rsidR="0091644B" w:rsidRPr="001C5D24">
        <w:rPr>
          <w:rFonts w:ascii="Arial" w:hAnsi="Arial" w:cs="Arial"/>
          <w:sz w:val="22"/>
          <w:szCs w:val="22"/>
        </w:rPr>
        <w:t>.</w:t>
      </w:r>
      <w:r w:rsidR="00771538" w:rsidRPr="001C5D24">
        <w:rPr>
          <w:rStyle w:val="Funotenzeichen"/>
          <w:rFonts w:ascii="Arial" w:hAnsi="Arial" w:cs="Arial"/>
          <w:sz w:val="22"/>
          <w:szCs w:val="22"/>
        </w:rPr>
        <w:footnoteReference w:id="22"/>
      </w:r>
      <w:r w:rsidR="0091644B" w:rsidRPr="001C5D24">
        <w:rPr>
          <w:rFonts w:ascii="Arial" w:hAnsi="Arial" w:cs="Arial"/>
          <w:sz w:val="22"/>
          <w:szCs w:val="22"/>
        </w:rPr>
        <w:t xml:space="preserve"> </w:t>
      </w:r>
    </w:p>
    <w:p w14:paraId="4C03541D" w14:textId="77777777" w:rsidR="00AF4EC6" w:rsidRPr="001C5D24" w:rsidRDefault="00AF4EC6" w:rsidP="005B14DF">
      <w:pPr>
        <w:jc w:val="both"/>
        <w:rPr>
          <w:rFonts w:ascii="Arial" w:hAnsi="Arial" w:cs="Arial"/>
          <w:sz w:val="22"/>
          <w:szCs w:val="22"/>
        </w:rPr>
      </w:pPr>
    </w:p>
    <w:p w14:paraId="5DAFF8AC" w14:textId="59CE1F30" w:rsidR="00F95FC2" w:rsidRPr="001C5D24" w:rsidRDefault="008560E6" w:rsidP="005B14DF">
      <w:pPr>
        <w:jc w:val="both"/>
        <w:rPr>
          <w:rFonts w:ascii="Arial" w:hAnsi="Arial" w:cs="Arial"/>
          <w:sz w:val="22"/>
          <w:szCs w:val="22"/>
        </w:rPr>
      </w:pPr>
      <w:r w:rsidRPr="001C5D24">
        <w:rPr>
          <w:rFonts w:ascii="Arial" w:hAnsi="Arial" w:cs="Arial"/>
          <w:sz w:val="22"/>
          <w:szCs w:val="22"/>
        </w:rPr>
        <w:t>In addition</w:t>
      </w:r>
      <w:r w:rsidR="000D16D3" w:rsidRPr="001C5D24">
        <w:rPr>
          <w:rFonts w:ascii="Arial" w:hAnsi="Arial" w:cs="Arial"/>
          <w:sz w:val="22"/>
          <w:szCs w:val="22"/>
        </w:rPr>
        <w:t>,</w:t>
      </w:r>
      <w:r w:rsidR="004572FE" w:rsidRPr="001C5D24">
        <w:rPr>
          <w:rFonts w:ascii="Arial" w:hAnsi="Arial" w:cs="Arial"/>
          <w:sz w:val="22"/>
          <w:szCs w:val="22"/>
        </w:rPr>
        <w:t xml:space="preserve"> the </w:t>
      </w:r>
      <w:r w:rsidR="00B73491" w:rsidRPr="001C5D24">
        <w:rPr>
          <w:rFonts w:ascii="Arial" w:hAnsi="Arial" w:cs="Arial"/>
          <w:sz w:val="22"/>
          <w:szCs w:val="22"/>
        </w:rPr>
        <w:t>T</w:t>
      </w:r>
      <w:r w:rsidR="004572FE" w:rsidRPr="001C5D24">
        <w:rPr>
          <w:rFonts w:ascii="Arial" w:hAnsi="Arial" w:cs="Arial"/>
          <w:sz w:val="22"/>
          <w:szCs w:val="22"/>
        </w:rPr>
        <w:t>EU require</w:t>
      </w:r>
      <w:r w:rsidR="00B73491" w:rsidRPr="001C5D24">
        <w:rPr>
          <w:rFonts w:ascii="Arial" w:hAnsi="Arial" w:cs="Arial"/>
          <w:sz w:val="22"/>
          <w:szCs w:val="22"/>
        </w:rPr>
        <w:t>s</w:t>
      </w:r>
      <w:r w:rsidR="004572FE" w:rsidRPr="001C5D24">
        <w:rPr>
          <w:rFonts w:ascii="Arial" w:hAnsi="Arial" w:cs="Arial"/>
          <w:sz w:val="22"/>
          <w:szCs w:val="22"/>
        </w:rPr>
        <w:t xml:space="preserve"> the </w:t>
      </w:r>
      <w:r w:rsidR="00900455">
        <w:rPr>
          <w:rFonts w:ascii="Arial" w:hAnsi="Arial" w:cs="Arial"/>
          <w:sz w:val="22"/>
          <w:szCs w:val="22"/>
        </w:rPr>
        <w:t xml:space="preserve">European </w:t>
      </w:r>
      <w:r w:rsidR="004572FE" w:rsidRPr="001C5D24">
        <w:rPr>
          <w:rFonts w:ascii="Arial" w:hAnsi="Arial" w:cs="Arial"/>
          <w:sz w:val="22"/>
          <w:szCs w:val="22"/>
        </w:rPr>
        <w:t xml:space="preserve">Council, acting by qualified majority, </w:t>
      </w:r>
      <w:r w:rsidR="000A0C43" w:rsidRPr="001C5D24">
        <w:rPr>
          <w:rFonts w:ascii="Arial" w:hAnsi="Arial" w:cs="Arial"/>
          <w:sz w:val="22"/>
          <w:szCs w:val="22"/>
        </w:rPr>
        <w:t>to propose to the European Parliament a candidate for President of the Commission</w:t>
      </w:r>
      <w:r w:rsidR="00065EE0">
        <w:rPr>
          <w:rFonts w:ascii="Arial" w:hAnsi="Arial" w:cs="Arial"/>
          <w:sz w:val="22"/>
          <w:szCs w:val="22"/>
        </w:rPr>
        <w:t>,</w:t>
      </w:r>
      <w:r w:rsidR="00F95FC2" w:rsidRPr="001C5D24">
        <w:rPr>
          <w:rFonts w:ascii="Arial" w:hAnsi="Arial" w:cs="Arial"/>
          <w:sz w:val="22"/>
          <w:szCs w:val="22"/>
        </w:rPr>
        <w:t xml:space="preserve"> taking the results of the European election into account</w:t>
      </w:r>
      <w:r w:rsidR="00900455">
        <w:rPr>
          <w:rFonts w:ascii="Arial" w:hAnsi="Arial" w:cs="Arial"/>
          <w:sz w:val="22"/>
          <w:szCs w:val="22"/>
        </w:rPr>
        <w:t xml:space="preserve"> and after having held the appropriate consultations</w:t>
      </w:r>
      <w:r w:rsidR="00F95FC2" w:rsidRPr="001C5D24">
        <w:rPr>
          <w:rFonts w:ascii="Arial" w:hAnsi="Arial" w:cs="Arial"/>
          <w:sz w:val="22"/>
          <w:szCs w:val="22"/>
        </w:rPr>
        <w:t>.</w:t>
      </w:r>
      <w:r w:rsidR="00F95FC2" w:rsidRPr="001C5D24">
        <w:rPr>
          <w:rStyle w:val="Funotenzeichen"/>
          <w:rFonts w:ascii="Arial" w:hAnsi="Arial" w:cs="Arial"/>
          <w:sz w:val="22"/>
          <w:szCs w:val="22"/>
        </w:rPr>
        <w:footnoteReference w:id="23"/>
      </w:r>
      <w:r w:rsidR="000A0C43" w:rsidRPr="001C5D24">
        <w:rPr>
          <w:rFonts w:ascii="Arial" w:hAnsi="Arial" w:cs="Arial"/>
          <w:sz w:val="22"/>
          <w:szCs w:val="22"/>
        </w:rPr>
        <w:t xml:space="preserve"> This candidate shall be elected by the </w:t>
      </w:r>
      <w:r w:rsidR="00B73491" w:rsidRPr="001C5D24">
        <w:rPr>
          <w:rFonts w:ascii="Arial" w:hAnsi="Arial" w:cs="Arial"/>
          <w:sz w:val="22"/>
          <w:szCs w:val="22"/>
        </w:rPr>
        <w:t>EP</w:t>
      </w:r>
      <w:r w:rsidR="000A0C43" w:rsidRPr="001C5D24">
        <w:rPr>
          <w:rFonts w:ascii="Arial" w:hAnsi="Arial" w:cs="Arial"/>
          <w:sz w:val="22"/>
          <w:szCs w:val="22"/>
        </w:rPr>
        <w:t xml:space="preserve"> by a majority of its members. </w:t>
      </w:r>
      <w:r w:rsidR="00F95FC2" w:rsidRPr="001C5D24">
        <w:rPr>
          <w:rFonts w:ascii="Arial" w:hAnsi="Arial" w:cs="Arial"/>
          <w:sz w:val="22"/>
          <w:szCs w:val="22"/>
        </w:rPr>
        <w:t>Prior</w:t>
      </w:r>
      <w:r w:rsidR="004572FE" w:rsidRPr="001C5D24">
        <w:rPr>
          <w:rFonts w:ascii="Arial" w:hAnsi="Arial" w:cs="Arial"/>
          <w:sz w:val="22"/>
          <w:szCs w:val="22"/>
        </w:rPr>
        <w:t xml:space="preserve"> the 2014 elections</w:t>
      </w:r>
      <w:r w:rsidR="00065EE0">
        <w:rPr>
          <w:rFonts w:ascii="Arial" w:hAnsi="Arial" w:cs="Arial"/>
          <w:sz w:val="22"/>
          <w:szCs w:val="22"/>
        </w:rPr>
        <w:t>,</w:t>
      </w:r>
      <w:r w:rsidR="004572FE" w:rsidRPr="001C5D24">
        <w:rPr>
          <w:rFonts w:ascii="Arial" w:hAnsi="Arial" w:cs="Arial"/>
          <w:sz w:val="22"/>
          <w:szCs w:val="22"/>
        </w:rPr>
        <w:t xml:space="preserve"> the</w:t>
      </w:r>
      <w:r w:rsidRPr="001C5D24">
        <w:rPr>
          <w:rFonts w:ascii="Arial" w:hAnsi="Arial" w:cs="Arial"/>
          <w:sz w:val="22"/>
          <w:szCs w:val="22"/>
        </w:rPr>
        <w:t xml:space="preserve"> European Parliament adopted a </w:t>
      </w:r>
      <w:r w:rsidR="00F95FC2" w:rsidRPr="001C5D24">
        <w:rPr>
          <w:rFonts w:ascii="Arial" w:hAnsi="Arial" w:cs="Arial"/>
          <w:sz w:val="22"/>
          <w:szCs w:val="22"/>
        </w:rPr>
        <w:t>R</w:t>
      </w:r>
      <w:r w:rsidR="00EF436D" w:rsidRPr="001C5D24">
        <w:rPr>
          <w:rFonts w:ascii="Arial" w:hAnsi="Arial" w:cs="Arial"/>
          <w:sz w:val="22"/>
          <w:szCs w:val="22"/>
        </w:rPr>
        <w:t xml:space="preserve">esolution </w:t>
      </w:r>
      <w:r w:rsidRPr="001C5D24">
        <w:rPr>
          <w:rFonts w:ascii="Arial" w:hAnsi="Arial" w:cs="Arial"/>
          <w:sz w:val="22"/>
          <w:szCs w:val="22"/>
        </w:rPr>
        <w:t xml:space="preserve">urging the European political parties to nominate candidates for the position </w:t>
      </w:r>
      <w:r w:rsidR="00C03CD2" w:rsidRPr="001C5D24">
        <w:rPr>
          <w:rFonts w:ascii="Arial" w:hAnsi="Arial" w:cs="Arial"/>
          <w:sz w:val="22"/>
          <w:szCs w:val="22"/>
        </w:rPr>
        <w:t xml:space="preserve">of President of the Commission </w:t>
      </w:r>
      <w:r w:rsidRPr="001C5D24">
        <w:rPr>
          <w:rFonts w:ascii="Arial" w:hAnsi="Arial" w:cs="Arial"/>
          <w:sz w:val="22"/>
          <w:szCs w:val="22"/>
        </w:rPr>
        <w:t>to reinforce the political legitimacy of both Parliament and the Commission.</w:t>
      </w:r>
      <w:r w:rsidR="00EF436D" w:rsidRPr="001C5D24">
        <w:rPr>
          <w:rStyle w:val="Funotenzeichen"/>
          <w:rFonts w:ascii="Arial" w:hAnsi="Arial" w:cs="Arial"/>
          <w:sz w:val="22"/>
          <w:szCs w:val="22"/>
        </w:rPr>
        <w:footnoteReference w:id="24"/>
      </w:r>
      <w:r w:rsidRPr="001C5D24">
        <w:rPr>
          <w:rFonts w:ascii="Arial" w:hAnsi="Arial" w:cs="Arial"/>
          <w:sz w:val="22"/>
          <w:szCs w:val="22"/>
        </w:rPr>
        <w:t xml:space="preserve"> </w:t>
      </w:r>
    </w:p>
    <w:p w14:paraId="38E60E80" w14:textId="77777777" w:rsidR="00F95FC2" w:rsidRPr="001C5D24" w:rsidRDefault="00F95FC2" w:rsidP="005B14DF">
      <w:pPr>
        <w:jc w:val="both"/>
        <w:rPr>
          <w:rFonts w:ascii="Arial" w:hAnsi="Arial" w:cs="Arial"/>
          <w:sz w:val="22"/>
          <w:szCs w:val="22"/>
        </w:rPr>
      </w:pPr>
    </w:p>
    <w:p w14:paraId="2650F2CC" w14:textId="4FABFF50" w:rsidR="00B331B1" w:rsidRPr="001C5D24" w:rsidRDefault="00A63F6A" w:rsidP="005B14DF">
      <w:pPr>
        <w:jc w:val="both"/>
        <w:rPr>
          <w:rFonts w:ascii="Arial" w:hAnsi="Arial" w:cs="Arial"/>
          <w:sz w:val="22"/>
          <w:szCs w:val="22"/>
        </w:rPr>
      </w:pPr>
      <w:r w:rsidRPr="001C5D24">
        <w:rPr>
          <w:rFonts w:ascii="Arial" w:hAnsi="Arial" w:cs="Arial"/>
          <w:sz w:val="22"/>
          <w:szCs w:val="22"/>
        </w:rPr>
        <w:t xml:space="preserve">Ahead of the 2019 elections, </w:t>
      </w:r>
      <w:r w:rsidR="00702A7D" w:rsidRPr="001C5D24">
        <w:rPr>
          <w:rFonts w:ascii="Arial" w:hAnsi="Arial" w:cs="Arial"/>
          <w:sz w:val="22"/>
          <w:szCs w:val="22"/>
        </w:rPr>
        <w:t xml:space="preserve">the varying positions </w:t>
      </w:r>
      <w:r w:rsidR="00F95FC2" w:rsidRPr="001C5D24">
        <w:rPr>
          <w:rFonts w:ascii="Arial" w:hAnsi="Arial" w:cs="Arial"/>
          <w:sz w:val="22"/>
          <w:szCs w:val="22"/>
        </w:rPr>
        <w:t>of</w:t>
      </w:r>
      <w:r w:rsidR="00702A7D" w:rsidRPr="001C5D24">
        <w:rPr>
          <w:rFonts w:ascii="Arial" w:hAnsi="Arial" w:cs="Arial"/>
          <w:sz w:val="22"/>
          <w:szCs w:val="22"/>
        </w:rPr>
        <w:t xml:space="preserve"> EU Member States and the European Parliament </w:t>
      </w:r>
      <w:r w:rsidR="00D72909" w:rsidRPr="001C5D24">
        <w:rPr>
          <w:rFonts w:ascii="Arial" w:hAnsi="Arial" w:cs="Arial"/>
          <w:sz w:val="22"/>
          <w:szCs w:val="22"/>
        </w:rPr>
        <w:t>on the issue of lead candidates (“Spitzenkandidaten”)</w:t>
      </w:r>
      <w:r w:rsidR="00702A7D" w:rsidRPr="001C5D24">
        <w:rPr>
          <w:rFonts w:ascii="Arial" w:hAnsi="Arial" w:cs="Arial"/>
          <w:sz w:val="22"/>
          <w:szCs w:val="22"/>
        </w:rPr>
        <w:t xml:space="preserve"> leave it unclear whether European voters indirectly determine the next President of the Commission</w:t>
      </w:r>
      <w:r w:rsidRPr="001C5D24">
        <w:rPr>
          <w:rFonts w:ascii="Arial" w:hAnsi="Arial" w:cs="Arial"/>
          <w:sz w:val="22"/>
          <w:szCs w:val="22"/>
        </w:rPr>
        <w:t>.</w:t>
      </w:r>
      <w:r w:rsidRPr="001C5D24">
        <w:rPr>
          <w:rStyle w:val="Funotenzeichen"/>
          <w:rFonts w:ascii="Arial" w:hAnsi="Arial" w:cs="Arial"/>
          <w:sz w:val="22"/>
          <w:szCs w:val="22"/>
        </w:rPr>
        <w:footnoteReference w:id="25"/>
      </w:r>
      <w:r w:rsidRPr="001C5D24">
        <w:rPr>
          <w:rFonts w:ascii="Arial" w:hAnsi="Arial" w:cs="Arial"/>
          <w:sz w:val="22"/>
          <w:szCs w:val="22"/>
        </w:rPr>
        <w:t xml:space="preserve"> T</w:t>
      </w:r>
      <w:r w:rsidR="00166063" w:rsidRPr="001C5D24">
        <w:rPr>
          <w:rFonts w:ascii="Arial" w:hAnsi="Arial" w:cs="Arial"/>
          <w:sz w:val="22"/>
          <w:szCs w:val="22"/>
        </w:rPr>
        <w:t>he Eu</w:t>
      </w:r>
      <w:r w:rsidR="00593083" w:rsidRPr="001C5D24">
        <w:rPr>
          <w:rFonts w:ascii="Arial" w:hAnsi="Arial" w:cs="Arial"/>
          <w:sz w:val="22"/>
          <w:szCs w:val="22"/>
        </w:rPr>
        <w:t>r</w:t>
      </w:r>
      <w:r w:rsidR="00166063" w:rsidRPr="001C5D24">
        <w:rPr>
          <w:rFonts w:ascii="Arial" w:hAnsi="Arial" w:cs="Arial"/>
          <w:sz w:val="22"/>
          <w:szCs w:val="22"/>
        </w:rPr>
        <w:t xml:space="preserve">opean </w:t>
      </w:r>
      <w:r w:rsidR="008560E6" w:rsidRPr="001C5D24">
        <w:rPr>
          <w:rFonts w:ascii="Arial" w:hAnsi="Arial" w:cs="Arial"/>
          <w:sz w:val="22"/>
          <w:szCs w:val="22"/>
        </w:rPr>
        <w:t>Parliament stated that it is ready to reject any candidate for President of the European Commission who is not nominated as a lead candidate of a European political party.</w:t>
      </w:r>
      <w:r w:rsidR="00166063" w:rsidRPr="001C5D24">
        <w:rPr>
          <w:rStyle w:val="Funotenzeichen"/>
          <w:rFonts w:ascii="Arial" w:hAnsi="Arial" w:cs="Arial"/>
          <w:sz w:val="22"/>
          <w:szCs w:val="22"/>
        </w:rPr>
        <w:footnoteReference w:id="26"/>
      </w:r>
      <w:r w:rsidR="00F04175" w:rsidRPr="001C5D24">
        <w:rPr>
          <w:rFonts w:ascii="Arial" w:hAnsi="Arial" w:cs="Arial"/>
          <w:sz w:val="22"/>
          <w:szCs w:val="22"/>
        </w:rPr>
        <w:t xml:space="preserve"> </w:t>
      </w:r>
      <w:r w:rsidR="000A0C43" w:rsidRPr="001C5D24">
        <w:rPr>
          <w:rFonts w:ascii="Arial" w:hAnsi="Arial" w:cs="Arial"/>
          <w:sz w:val="22"/>
          <w:szCs w:val="22"/>
        </w:rPr>
        <w:t xml:space="preserve">The European Council stated </w:t>
      </w:r>
      <w:r w:rsidR="0013262A" w:rsidRPr="001C5D24">
        <w:rPr>
          <w:rFonts w:ascii="Arial" w:hAnsi="Arial" w:cs="Arial"/>
          <w:sz w:val="22"/>
          <w:szCs w:val="22"/>
        </w:rPr>
        <w:t xml:space="preserve">to the contrary </w:t>
      </w:r>
      <w:r w:rsidR="000A0C43" w:rsidRPr="001C5D24">
        <w:rPr>
          <w:rFonts w:ascii="Arial" w:hAnsi="Arial" w:cs="Arial"/>
          <w:sz w:val="22"/>
          <w:szCs w:val="22"/>
        </w:rPr>
        <w:t>that “</w:t>
      </w:r>
      <w:r w:rsidR="00837D51" w:rsidRPr="001C5D24">
        <w:rPr>
          <w:rFonts w:ascii="Arial" w:hAnsi="Arial" w:cs="Arial"/>
          <w:sz w:val="22"/>
          <w:szCs w:val="22"/>
        </w:rPr>
        <w:t>(t)</w:t>
      </w:r>
      <w:r w:rsidR="000A0C43" w:rsidRPr="001C5D24">
        <w:rPr>
          <w:rFonts w:ascii="Arial" w:hAnsi="Arial" w:cs="Arial"/>
          <w:sz w:val="22"/>
          <w:szCs w:val="22"/>
        </w:rPr>
        <w:t>here is no automaticity in this process”</w:t>
      </w:r>
      <w:r w:rsidR="00065EE0">
        <w:rPr>
          <w:rFonts w:ascii="Arial" w:hAnsi="Arial" w:cs="Arial"/>
          <w:sz w:val="22"/>
          <w:szCs w:val="22"/>
        </w:rPr>
        <w:t>;</w:t>
      </w:r>
      <w:r w:rsidR="000A0C43" w:rsidRPr="001C5D24">
        <w:rPr>
          <w:rFonts w:ascii="Arial" w:hAnsi="Arial" w:cs="Arial"/>
          <w:sz w:val="22"/>
          <w:szCs w:val="22"/>
        </w:rPr>
        <w:t xml:space="preserve"> </w:t>
      </w:r>
      <w:r w:rsidR="00065EE0">
        <w:rPr>
          <w:rFonts w:ascii="Arial" w:hAnsi="Arial" w:cs="Arial"/>
          <w:sz w:val="22"/>
          <w:szCs w:val="22"/>
        </w:rPr>
        <w:t>i</w:t>
      </w:r>
      <w:r w:rsidR="000A0C43" w:rsidRPr="001C5D24">
        <w:rPr>
          <w:rFonts w:ascii="Arial" w:hAnsi="Arial" w:cs="Arial"/>
          <w:sz w:val="22"/>
          <w:szCs w:val="22"/>
        </w:rPr>
        <w:t xml:space="preserve">t is an </w:t>
      </w:r>
      <w:r w:rsidR="000A0C43" w:rsidRPr="001C5D24">
        <w:rPr>
          <w:rFonts w:ascii="Arial" w:hAnsi="Arial" w:cs="Arial"/>
          <w:sz w:val="22"/>
          <w:szCs w:val="22"/>
        </w:rPr>
        <w:lastRenderedPageBreak/>
        <w:t>“autonomous competence of the European Council to nominate the candidate, while taking into account the European elections, and having held appropriate consultations.”</w:t>
      </w:r>
      <w:r w:rsidR="000A0C43" w:rsidRPr="001C5D24">
        <w:rPr>
          <w:rStyle w:val="Funotenzeichen"/>
          <w:rFonts w:ascii="Arial" w:hAnsi="Arial" w:cs="Arial"/>
          <w:sz w:val="22"/>
          <w:szCs w:val="22"/>
        </w:rPr>
        <w:footnoteReference w:id="27"/>
      </w:r>
      <w:r w:rsidR="00942782" w:rsidRPr="001C5D24">
        <w:rPr>
          <w:rFonts w:ascii="Arial" w:hAnsi="Arial" w:cs="Arial"/>
          <w:sz w:val="22"/>
          <w:szCs w:val="22"/>
        </w:rPr>
        <w:t xml:space="preserve"> </w:t>
      </w:r>
    </w:p>
    <w:p w14:paraId="0A7F5368" w14:textId="77777777" w:rsidR="00B331B1" w:rsidRPr="001C5D24" w:rsidRDefault="00B331B1" w:rsidP="005B14DF">
      <w:pPr>
        <w:jc w:val="both"/>
        <w:rPr>
          <w:rFonts w:ascii="Arial" w:hAnsi="Arial" w:cs="Arial"/>
          <w:sz w:val="22"/>
          <w:szCs w:val="22"/>
        </w:rPr>
      </w:pPr>
    </w:p>
    <w:p w14:paraId="51AF6158" w14:textId="77777777" w:rsidR="00B331B1" w:rsidRPr="001C5D24" w:rsidRDefault="000D0AAE" w:rsidP="005B14DF">
      <w:pPr>
        <w:widowControl w:val="0"/>
        <w:autoSpaceDE w:val="0"/>
        <w:autoSpaceDN w:val="0"/>
        <w:adjustRightInd w:val="0"/>
        <w:jc w:val="both"/>
        <w:rPr>
          <w:rFonts w:ascii="Arial" w:hAnsi="Arial" w:cs="Arial"/>
          <w:sz w:val="22"/>
          <w:szCs w:val="22"/>
        </w:rPr>
      </w:pPr>
      <w:r w:rsidRPr="001C5D24">
        <w:rPr>
          <w:rFonts w:ascii="Arial" w:hAnsi="Arial" w:cs="Arial"/>
          <w:sz w:val="22"/>
          <w:szCs w:val="22"/>
          <w:u w:color="0000E9"/>
        </w:rPr>
        <w:t xml:space="preserve">Apart from the provisions stemming from EU legislation, the European elections are regulated by national law and the details of the </w:t>
      </w:r>
      <w:r w:rsidRPr="001C5D24">
        <w:rPr>
          <w:rFonts w:ascii="Arial" w:hAnsi="Arial" w:cs="Arial"/>
          <w:sz w:val="22"/>
          <w:szCs w:val="22"/>
          <w:u w:color="0000FF"/>
        </w:rPr>
        <w:t>electoral system</w:t>
      </w:r>
      <w:r w:rsidRPr="001C5D24">
        <w:rPr>
          <w:rFonts w:ascii="Arial" w:hAnsi="Arial" w:cs="Arial"/>
          <w:sz w:val="22"/>
          <w:szCs w:val="22"/>
          <w:u w:color="0000E9"/>
        </w:rPr>
        <w:t xml:space="preserve"> are determined by each Member State. </w:t>
      </w:r>
      <w:r w:rsidR="004027CB" w:rsidRPr="001C5D24">
        <w:rPr>
          <w:rFonts w:ascii="Arial" w:hAnsi="Arial" w:cs="Arial"/>
          <w:sz w:val="22"/>
          <w:szCs w:val="22"/>
        </w:rPr>
        <w:t xml:space="preserve">Therefore, the European </w:t>
      </w:r>
      <w:r w:rsidR="000D16D3" w:rsidRPr="001C5D24">
        <w:rPr>
          <w:rFonts w:ascii="Arial" w:hAnsi="Arial" w:cs="Arial"/>
          <w:sz w:val="22"/>
          <w:szCs w:val="22"/>
        </w:rPr>
        <w:t xml:space="preserve">elections can be </w:t>
      </w:r>
      <w:r w:rsidR="00166063" w:rsidRPr="001C5D24">
        <w:rPr>
          <w:rFonts w:ascii="Arial" w:hAnsi="Arial" w:cs="Arial"/>
          <w:sz w:val="22"/>
          <w:szCs w:val="22"/>
        </w:rPr>
        <w:t xml:space="preserve">considered as 27 </w:t>
      </w:r>
      <w:r w:rsidR="004027CB" w:rsidRPr="001C5D24">
        <w:rPr>
          <w:rFonts w:ascii="Arial" w:hAnsi="Arial" w:cs="Arial"/>
          <w:sz w:val="22"/>
          <w:szCs w:val="22"/>
        </w:rPr>
        <w:t xml:space="preserve">de facto </w:t>
      </w:r>
      <w:r w:rsidR="00166063" w:rsidRPr="001C5D24">
        <w:rPr>
          <w:rFonts w:ascii="Arial" w:hAnsi="Arial" w:cs="Arial"/>
          <w:sz w:val="22"/>
          <w:szCs w:val="22"/>
        </w:rPr>
        <w:t>separate elections to a supra-national body.</w:t>
      </w:r>
      <w:r w:rsidR="006F0EC3" w:rsidRPr="001C5D24">
        <w:rPr>
          <w:rFonts w:ascii="Arial" w:hAnsi="Arial" w:cs="Arial"/>
          <w:sz w:val="22"/>
          <w:szCs w:val="22"/>
        </w:rPr>
        <w:t xml:space="preserve"> </w:t>
      </w:r>
    </w:p>
    <w:p w14:paraId="50365F62" w14:textId="77777777" w:rsidR="00D44939" w:rsidRPr="001C5D24" w:rsidRDefault="00D44939" w:rsidP="005B14DF">
      <w:pPr>
        <w:jc w:val="both"/>
        <w:rPr>
          <w:rFonts w:ascii="Arial" w:hAnsi="Arial" w:cs="Arial"/>
          <w:sz w:val="22"/>
          <w:szCs w:val="22"/>
        </w:rPr>
      </w:pPr>
    </w:p>
    <w:p w14:paraId="50F61A74" w14:textId="77777777" w:rsidR="00A16B40" w:rsidRPr="001C5D24" w:rsidRDefault="00A16B40" w:rsidP="005B14DF">
      <w:pPr>
        <w:pStyle w:val="berschrift2"/>
        <w:rPr>
          <w:rFonts w:ascii="Arial" w:hAnsi="Arial" w:cs="Arial"/>
          <w:sz w:val="22"/>
          <w:szCs w:val="22"/>
        </w:rPr>
      </w:pPr>
      <w:bookmarkStart w:id="21" w:name="_Toc2263118"/>
      <w:r w:rsidRPr="001C5D24">
        <w:rPr>
          <w:rFonts w:ascii="Arial" w:hAnsi="Arial" w:cs="Arial"/>
          <w:sz w:val="22"/>
          <w:szCs w:val="22"/>
        </w:rPr>
        <w:t>Follow up to recommendations</w:t>
      </w:r>
      <w:bookmarkEnd w:id="21"/>
      <w:r w:rsidRPr="001C5D24">
        <w:rPr>
          <w:rFonts w:ascii="Arial" w:hAnsi="Arial" w:cs="Arial"/>
          <w:sz w:val="22"/>
          <w:szCs w:val="22"/>
        </w:rPr>
        <w:t xml:space="preserve"> </w:t>
      </w:r>
    </w:p>
    <w:p w14:paraId="0C61A48B" w14:textId="77777777" w:rsidR="00A16B40" w:rsidRPr="001C5D24" w:rsidRDefault="00A16B40" w:rsidP="005B14DF">
      <w:pPr>
        <w:rPr>
          <w:rFonts w:ascii="Arial" w:hAnsi="Arial" w:cs="Arial"/>
          <w:sz w:val="22"/>
          <w:szCs w:val="22"/>
          <w:lang w:val="ro-RO"/>
        </w:rPr>
      </w:pPr>
    </w:p>
    <w:p w14:paraId="18F21827" w14:textId="61906018" w:rsidR="00A16B40" w:rsidRPr="001C5D24" w:rsidRDefault="00F95FC2" w:rsidP="005B14DF">
      <w:pPr>
        <w:jc w:val="both"/>
        <w:rPr>
          <w:rFonts w:ascii="Arial" w:hAnsi="Arial" w:cs="Arial"/>
          <w:sz w:val="22"/>
          <w:szCs w:val="22"/>
        </w:rPr>
      </w:pPr>
      <w:r w:rsidRPr="001C5D24">
        <w:rPr>
          <w:rFonts w:ascii="Arial" w:hAnsi="Arial" w:cs="Arial"/>
          <w:sz w:val="22"/>
          <w:szCs w:val="22"/>
        </w:rPr>
        <w:t>OSCE/ODIHR</w:t>
      </w:r>
      <w:r w:rsidR="00A16B40" w:rsidRPr="001C5D24">
        <w:rPr>
          <w:rFonts w:ascii="Arial" w:hAnsi="Arial" w:cs="Arial"/>
          <w:sz w:val="22"/>
          <w:szCs w:val="22"/>
        </w:rPr>
        <w:t xml:space="preserve"> monitored the European elections in 2004 and 2009 and formulated 12 recommendations for the further development of the European electoral legislation and processes (see Annex</w:t>
      </w:r>
      <w:r w:rsidR="00A73824" w:rsidRPr="001C5D24">
        <w:rPr>
          <w:rFonts w:ascii="Arial" w:hAnsi="Arial" w:cs="Arial"/>
          <w:sz w:val="22"/>
          <w:szCs w:val="22"/>
        </w:rPr>
        <w:t xml:space="preserve"> </w:t>
      </w:r>
      <w:r w:rsidR="00DE4B91">
        <w:rPr>
          <w:rFonts w:ascii="Arial" w:hAnsi="Arial" w:cs="Arial"/>
          <w:sz w:val="22"/>
          <w:szCs w:val="22"/>
        </w:rPr>
        <w:t>II</w:t>
      </w:r>
      <w:r w:rsidR="00A16B40" w:rsidRPr="001C5D24">
        <w:rPr>
          <w:rFonts w:ascii="Arial" w:hAnsi="Arial" w:cs="Arial"/>
          <w:sz w:val="22"/>
          <w:szCs w:val="22"/>
        </w:rPr>
        <w:t>). While this report cannot pre-empt any findings of assessments in the Member States during the elections,</w:t>
      </w:r>
      <w:r w:rsidR="00BC1156" w:rsidRPr="001C5D24">
        <w:rPr>
          <w:rFonts w:ascii="Arial" w:hAnsi="Arial" w:cs="Arial"/>
          <w:sz w:val="22"/>
          <w:szCs w:val="22"/>
        </w:rPr>
        <w:t xml:space="preserve"> as there might have been changes addressing previous recommendations,</w:t>
      </w:r>
      <w:r w:rsidR="00A16B40" w:rsidRPr="001C5D24">
        <w:rPr>
          <w:rFonts w:ascii="Arial" w:hAnsi="Arial" w:cs="Arial"/>
          <w:sz w:val="22"/>
          <w:szCs w:val="22"/>
        </w:rPr>
        <w:t xml:space="preserve"> the NAM </w:t>
      </w:r>
      <w:r w:rsidR="00BC1156" w:rsidRPr="001C5D24">
        <w:rPr>
          <w:rFonts w:ascii="Arial" w:hAnsi="Arial" w:cs="Arial"/>
          <w:sz w:val="22"/>
          <w:szCs w:val="22"/>
        </w:rPr>
        <w:t>noticed</w:t>
      </w:r>
      <w:r w:rsidR="008E3F40">
        <w:rPr>
          <w:rFonts w:ascii="Arial" w:hAnsi="Arial" w:cs="Arial"/>
          <w:sz w:val="22"/>
          <w:szCs w:val="22"/>
        </w:rPr>
        <w:t xml:space="preserve"> progress</w:t>
      </w:r>
      <w:r w:rsidR="00BC1156" w:rsidRPr="001C5D24">
        <w:rPr>
          <w:rFonts w:ascii="Arial" w:hAnsi="Arial" w:cs="Arial"/>
          <w:sz w:val="22"/>
          <w:szCs w:val="22"/>
        </w:rPr>
        <w:t xml:space="preserve"> </w:t>
      </w:r>
      <w:r w:rsidR="00A16B40" w:rsidRPr="001C5D24">
        <w:rPr>
          <w:rFonts w:ascii="Arial" w:hAnsi="Arial" w:cs="Arial"/>
          <w:sz w:val="22"/>
          <w:szCs w:val="22"/>
        </w:rPr>
        <w:t>in respect of few recommendations</w:t>
      </w:r>
      <w:r w:rsidR="004027CB" w:rsidRPr="001C5D24">
        <w:rPr>
          <w:rFonts w:ascii="Arial" w:hAnsi="Arial" w:cs="Arial"/>
          <w:sz w:val="22"/>
          <w:szCs w:val="22"/>
        </w:rPr>
        <w:t xml:space="preserve">, such as </w:t>
      </w:r>
      <w:r w:rsidR="00A16B40" w:rsidRPr="001C5D24">
        <w:rPr>
          <w:rFonts w:ascii="Arial" w:hAnsi="Arial" w:cs="Arial"/>
          <w:sz w:val="22"/>
          <w:szCs w:val="22"/>
        </w:rPr>
        <w:t>continuous voter information (#1), disclosure and auditing of party financing and expenditures (#6), as well as providing for an independent media monitoring mechanism for assessing whether media regulations are respected (#10).</w:t>
      </w:r>
    </w:p>
    <w:p w14:paraId="1A9557BA" w14:textId="77777777" w:rsidR="006570B4" w:rsidRPr="001C5D24" w:rsidRDefault="006570B4" w:rsidP="005B14DF">
      <w:pPr>
        <w:jc w:val="both"/>
        <w:rPr>
          <w:rFonts w:ascii="Arial" w:hAnsi="Arial" w:cs="Arial"/>
          <w:sz w:val="22"/>
          <w:szCs w:val="22"/>
        </w:rPr>
      </w:pPr>
    </w:p>
    <w:p w14:paraId="6E533FF4" w14:textId="05CDB308" w:rsidR="006F0EC3" w:rsidRPr="001C5D24" w:rsidRDefault="00456E30" w:rsidP="005B14DF">
      <w:pPr>
        <w:pStyle w:val="berschrift2"/>
        <w:rPr>
          <w:rFonts w:ascii="Arial" w:hAnsi="Arial" w:cs="Arial"/>
          <w:sz w:val="22"/>
          <w:szCs w:val="22"/>
        </w:rPr>
      </w:pPr>
      <w:bookmarkStart w:id="22" w:name="_Toc2263119"/>
      <w:r w:rsidRPr="001C5D24">
        <w:rPr>
          <w:rFonts w:ascii="Arial" w:hAnsi="Arial" w:cs="Arial"/>
          <w:sz w:val="22"/>
          <w:szCs w:val="22"/>
        </w:rPr>
        <w:t>U</w:t>
      </w:r>
      <w:r w:rsidR="00F95FC2" w:rsidRPr="001C5D24">
        <w:rPr>
          <w:rFonts w:ascii="Arial" w:hAnsi="Arial" w:cs="Arial"/>
          <w:sz w:val="22"/>
          <w:szCs w:val="22"/>
        </w:rPr>
        <w:t xml:space="preserve">nited </w:t>
      </w:r>
      <w:r w:rsidRPr="001C5D24">
        <w:rPr>
          <w:rFonts w:ascii="Arial" w:hAnsi="Arial" w:cs="Arial"/>
          <w:sz w:val="22"/>
          <w:szCs w:val="22"/>
        </w:rPr>
        <w:t>K</w:t>
      </w:r>
      <w:r w:rsidR="00F95FC2" w:rsidRPr="001C5D24">
        <w:rPr>
          <w:rFonts w:ascii="Arial" w:hAnsi="Arial" w:cs="Arial"/>
          <w:sz w:val="22"/>
          <w:szCs w:val="22"/>
        </w:rPr>
        <w:t>ingdom</w:t>
      </w:r>
      <w:r w:rsidRPr="001C5D24">
        <w:rPr>
          <w:rFonts w:ascii="Arial" w:hAnsi="Arial" w:cs="Arial"/>
          <w:sz w:val="22"/>
          <w:szCs w:val="22"/>
        </w:rPr>
        <w:t xml:space="preserve"> withdrawal from the EU</w:t>
      </w:r>
      <w:bookmarkEnd w:id="22"/>
    </w:p>
    <w:p w14:paraId="0AC95520" w14:textId="77777777" w:rsidR="006F0EC3" w:rsidRPr="001C5D24" w:rsidRDefault="006F0EC3" w:rsidP="005B14DF">
      <w:pPr>
        <w:jc w:val="both"/>
        <w:rPr>
          <w:rFonts w:ascii="Arial" w:hAnsi="Arial" w:cs="Arial"/>
          <w:sz w:val="22"/>
          <w:szCs w:val="22"/>
        </w:rPr>
      </w:pPr>
    </w:p>
    <w:p w14:paraId="68D36C3D" w14:textId="5126FA7E" w:rsidR="00F04676" w:rsidRPr="001C5D24" w:rsidRDefault="00CB3DDF" w:rsidP="005B14DF">
      <w:pPr>
        <w:jc w:val="both"/>
        <w:rPr>
          <w:rFonts w:ascii="Arial" w:hAnsi="Arial" w:cs="Arial"/>
          <w:sz w:val="22"/>
          <w:szCs w:val="22"/>
        </w:rPr>
      </w:pPr>
      <w:r w:rsidRPr="001C5D24">
        <w:rPr>
          <w:rFonts w:ascii="Arial" w:hAnsi="Arial" w:cs="Arial"/>
          <w:sz w:val="22"/>
          <w:szCs w:val="22"/>
        </w:rPr>
        <w:t xml:space="preserve">Following a public referendum </w:t>
      </w:r>
      <w:r w:rsidR="001C0AD5" w:rsidRPr="001C5D24">
        <w:rPr>
          <w:rFonts w:ascii="Arial" w:hAnsi="Arial" w:cs="Arial"/>
          <w:sz w:val="22"/>
          <w:szCs w:val="22"/>
        </w:rPr>
        <w:t xml:space="preserve">of 23 June 2016 when 51.9 per cent of those who voted supported the </w:t>
      </w:r>
      <w:r w:rsidR="00F95FC2" w:rsidRPr="001C5D24">
        <w:rPr>
          <w:rFonts w:ascii="Arial" w:hAnsi="Arial" w:cs="Arial"/>
          <w:sz w:val="22"/>
          <w:szCs w:val="22"/>
        </w:rPr>
        <w:t>United Kingdom’s (</w:t>
      </w:r>
      <w:r w:rsidR="001C0AD5" w:rsidRPr="001C5D24">
        <w:rPr>
          <w:rFonts w:ascii="Arial" w:hAnsi="Arial" w:cs="Arial"/>
          <w:sz w:val="22"/>
          <w:szCs w:val="22"/>
        </w:rPr>
        <w:t>UK’s</w:t>
      </w:r>
      <w:r w:rsidR="00F95FC2" w:rsidRPr="001C5D24">
        <w:rPr>
          <w:rFonts w:ascii="Arial" w:hAnsi="Arial" w:cs="Arial"/>
          <w:sz w:val="22"/>
          <w:szCs w:val="22"/>
        </w:rPr>
        <w:t>)</w:t>
      </w:r>
      <w:r w:rsidR="001C0AD5" w:rsidRPr="001C5D24">
        <w:rPr>
          <w:rFonts w:ascii="Arial" w:hAnsi="Arial" w:cs="Arial"/>
          <w:sz w:val="22"/>
          <w:szCs w:val="22"/>
        </w:rPr>
        <w:t xml:space="preserve"> withdrawal from the EU, </w:t>
      </w:r>
      <w:r w:rsidRPr="001C5D24">
        <w:rPr>
          <w:rFonts w:ascii="Arial" w:hAnsi="Arial" w:cs="Arial"/>
          <w:sz w:val="22"/>
          <w:szCs w:val="22"/>
        </w:rPr>
        <w:t xml:space="preserve">the </w:t>
      </w:r>
      <w:r w:rsidR="00F95FC2" w:rsidRPr="001C5D24">
        <w:rPr>
          <w:rFonts w:ascii="Arial" w:hAnsi="Arial" w:cs="Arial"/>
          <w:sz w:val="22"/>
          <w:szCs w:val="22"/>
        </w:rPr>
        <w:t xml:space="preserve">UK </w:t>
      </w:r>
      <w:r w:rsidRPr="001C5D24">
        <w:rPr>
          <w:rFonts w:ascii="Arial" w:hAnsi="Arial" w:cs="Arial"/>
          <w:sz w:val="22"/>
          <w:szCs w:val="22"/>
        </w:rPr>
        <w:t xml:space="preserve">Government invoked Article 50 of the Treaty on </w:t>
      </w:r>
      <w:r w:rsidR="00F95FC2" w:rsidRPr="001C5D24">
        <w:rPr>
          <w:rFonts w:ascii="Arial" w:hAnsi="Arial" w:cs="Arial"/>
          <w:sz w:val="22"/>
          <w:szCs w:val="22"/>
        </w:rPr>
        <w:t>EU</w:t>
      </w:r>
      <w:r w:rsidR="001C0AD5" w:rsidRPr="001C5D24">
        <w:rPr>
          <w:rFonts w:ascii="Arial" w:hAnsi="Arial" w:cs="Arial"/>
          <w:sz w:val="22"/>
          <w:szCs w:val="22"/>
        </w:rPr>
        <w:t xml:space="preserve"> (</w:t>
      </w:r>
      <w:r w:rsidR="004027CB" w:rsidRPr="001C5D24">
        <w:rPr>
          <w:rFonts w:ascii="Arial" w:hAnsi="Arial" w:cs="Arial"/>
          <w:sz w:val="22"/>
          <w:szCs w:val="22"/>
        </w:rPr>
        <w:t>“</w:t>
      </w:r>
      <w:r w:rsidR="001C0AD5" w:rsidRPr="001C5D24">
        <w:rPr>
          <w:rFonts w:ascii="Arial" w:hAnsi="Arial" w:cs="Arial"/>
          <w:sz w:val="22"/>
          <w:szCs w:val="22"/>
        </w:rPr>
        <w:t>Brexit</w:t>
      </w:r>
      <w:r w:rsidR="004027CB" w:rsidRPr="001C5D24">
        <w:rPr>
          <w:rFonts w:ascii="Arial" w:hAnsi="Arial" w:cs="Arial"/>
          <w:sz w:val="22"/>
          <w:szCs w:val="22"/>
        </w:rPr>
        <w:t>”</w:t>
      </w:r>
      <w:r w:rsidR="001C0AD5" w:rsidRPr="001C5D24">
        <w:rPr>
          <w:rFonts w:ascii="Arial" w:hAnsi="Arial" w:cs="Arial"/>
          <w:sz w:val="22"/>
          <w:szCs w:val="22"/>
        </w:rPr>
        <w:t>)</w:t>
      </w:r>
      <w:r w:rsidRPr="001C5D24">
        <w:rPr>
          <w:rFonts w:ascii="Arial" w:hAnsi="Arial" w:cs="Arial"/>
          <w:sz w:val="22"/>
          <w:szCs w:val="22"/>
        </w:rPr>
        <w:t>. The UK is due to leave the EU on 29 March 2019 when the peri</w:t>
      </w:r>
      <w:r w:rsidR="001C0AD5" w:rsidRPr="001C5D24">
        <w:rPr>
          <w:rFonts w:ascii="Arial" w:hAnsi="Arial" w:cs="Arial"/>
          <w:sz w:val="22"/>
          <w:szCs w:val="22"/>
        </w:rPr>
        <w:t>od for negotiating a withdrawal a</w:t>
      </w:r>
      <w:r w:rsidRPr="001C5D24">
        <w:rPr>
          <w:rFonts w:ascii="Arial" w:hAnsi="Arial" w:cs="Arial"/>
          <w:sz w:val="22"/>
          <w:szCs w:val="22"/>
        </w:rPr>
        <w:t>greement will end u</w:t>
      </w:r>
      <w:r w:rsidR="001C0AD5" w:rsidRPr="001C5D24">
        <w:rPr>
          <w:rFonts w:ascii="Arial" w:hAnsi="Arial" w:cs="Arial"/>
          <w:sz w:val="22"/>
          <w:szCs w:val="22"/>
        </w:rPr>
        <w:t>nless an extension is agreed.</w:t>
      </w:r>
      <w:r w:rsidR="00593083" w:rsidRPr="001C5D24">
        <w:rPr>
          <w:rFonts w:ascii="Arial" w:hAnsi="Arial" w:cs="Arial"/>
          <w:sz w:val="22"/>
          <w:szCs w:val="22"/>
        </w:rPr>
        <w:t xml:space="preserve"> </w:t>
      </w:r>
      <w:r w:rsidR="008E18B7" w:rsidRPr="001C5D24">
        <w:rPr>
          <w:rFonts w:ascii="Arial" w:hAnsi="Arial" w:cs="Arial"/>
          <w:sz w:val="22"/>
          <w:szCs w:val="22"/>
        </w:rPr>
        <w:t>According to</w:t>
      </w:r>
      <w:r w:rsidR="00593083" w:rsidRPr="001C5D24">
        <w:rPr>
          <w:rFonts w:ascii="Arial" w:hAnsi="Arial" w:cs="Arial"/>
          <w:sz w:val="22"/>
          <w:szCs w:val="22"/>
        </w:rPr>
        <w:t xml:space="preserve"> the</w:t>
      </w:r>
      <w:r w:rsidR="001C0AD5" w:rsidRPr="001C5D24">
        <w:rPr>
          <w:rFonts w:ascii="Arial" w:hAnsi="Arial" w:cs="Arial"/>
          <w:sz w:val="22"/>
          <w:szCs w:val="22"/>
        </w:rPr>
        <w:t xml:space="preserve"> legal services of the </w:t>
      </w:r>
      <w:r w:rsidR="00F4559A" w:rsidRPr="001C5D24">
        <w:rPr>
          <w:rFonts w:ascii="Arial" w:hAnsi="Arial" w:cs="Arial"/>
          <w:sz w:val="22"/>
          <w:szCs w:val="22"/>
        </w:rPr>
        <w:t xml:space="preserve">European Council and </w:t>
      </w:r>
      <w:r w:rsidR="00F95FC2" w:rsidRPr="001C5D24">
        <w:rPr>
          <w:rFonts w:ascii="Arial" w:hAnsi="Arial" w:cs="Arial"/>
          <w:sz w:val="22"/>
          <w:szCs w:val="22"/>
        </w:rPr>
        <w:t>EP</w:t>
      </w:r>
      <w:r w:rsidR="00F4559A" w:rsidRPr="001C5D24">
        <w:rPr>
          <w:rFonts w:ascii="Arial" w:hAnsi="Arial" w:cs="Arial"/>
          <w:sz w:val="22"/>
          <w:szCs w:val="22"/>
        </w:rPr>
        <w:t>,</w:t>
      </w:r>
      <w:r w:rsidR="001C0AD5" w:rsidRPr="001C5D24">
        <w:rPr>
          <w:rFonts w:ascii="Arial" w:hAnsi="Arial" w:cs="Arial"/>
          <w:sz w:val="22"/>
          <w:szCs w:val="22"/>
        </w:rPr>
        <w:t xml:space="preserve"> the </w:t>
      </w:r>
      <w:r w:rsidR="00323856" w:rsidRPr="001C5D24">
        <w:rPr>
          <w:rFonts w:ascii="Arial" w:hAnsi="Arial" w:cs="Arial"/>
          <w:sz w:val="22"/>
          <w:szCs w:val="22"/>
        </w:rPr>
        <w:t xml:space="preserve">European </w:t>
      </w:r>
      <w:r w:rsidR="001C0AD5" w:rsidRPr="001C5D24">
        <w:rPr>
          <w:rFonts w:ascii="Arial" w:hAnsi="Arial" w:cs="Arial"/>
          <w:sz w:val="22"/>
          <w:szCs w:val="22"/>
        </w:rPr>
        <w:t>election dates are f</w:t>
      </w:r>
      <w:r w:rsidR="00112C69" w:rsidRPr="001C5D24">
        <w:rPr>
          <w:rFonts w:ascii="Arial" w:hAnsi="Arial" w:cs="Arial"/>
          <w:sz w:val="22"/>
          <w:szCs w:val="22"/>
        </w:rPr>
        <w:t>ixed. However, if the UK decided</w:t>
      </w:r>
      <w:r w:rsidR="001C0AD5" w:rsidRPr="001C5D24">
        <w:rPr>
          <w:rFonts w:ascii="Arial" w:hAnsi="Arial" w:cs="Arial"/>
          <w:sz w:val="22"/>
          <w:szCs w:val="22"/>
        </w:rPr>
        <w:t xml:space="preserve"> to remain within the EU</w:t>
      </w:r>
      <w:r w:rsidR="006F0EC3" w:rsidRPr="001C5D24">
        <w:rPr>
          <w:rFonts w:ascii="Arial" w:hAnsi="Arial" w:cs="Arial"/>
          <w:sz w:val="22"/>
          <w:szCs w:val="22"/>
        </w:rPr>
        <w:t>,</w:t>
      </w:r>
      <w:r w:rsidR="001C0AD5" w:rsidRPr="001C5D24">
        <w:rPr>
          <w:rFonts w:ascii="Arial" w:hAnsi="Arial" w:cs="Arial"/>
          <w:sz w:val="22"/>
          <w:szCs w:val="22"/>
        </w:rPr>
        <w:t xml:space="preserve"> or at the time of the EP elections would be still part of the EU</w:t>
      </w:r>
      <w:r w:rsidR="006F0EC3" w:rsidRPr="001C5D24">
        <w:rPr>
          <w:rFonts w:ascii="Arial" w:hAnsi="Arial" w:cs="Arial"/>
          <w:sz w:val="22"/>
          <w:szCs w:val="22"/>
        </w:rPr>
        <w:t>,</w:t>
      </w:r>
      <w:r w:rsidR="001C0AD5" w:rsidRPr="001C5D24">
        <w:rPr>
          <w:rFonts w:ascii="Arial" w:hAnsi="Arial" w:cs="Arial"/>
          <w:sz w:val="22"/>
          <w:szCs w:val="22"/>
        </w:rPr>
        <w:t xml:space="preserve"> the UK would need to conduct elections to the EP. </w:t>
      </w:r>
    </w:p>
    <w:p w14:paraId="11EC422B" w14:textId="77777777" w:rsidR="00F04676" w:rsidRPr="001C5D24" w:rsidRDefault="00F04676" w:rsidP="005B14DF">
      <w:pPr>
        <w:jc w:val="both"/>
        <w:rPr>
          <w:rFonts w:ascii="Arial" w:hAnsi="Arial" w:cs="Arial"/>
          <w:sz w:val="22"/>
          <w:szCs w:val="22"/>
        </w:rPr>
      </w:pPr>
    </w:p>
    <w:p w14:paraId="2FB33594" w14:textId="352008A5" w:rsidR="001C0AD5" w:rsidRPr="001C5D24" w:rsidRDefault="00F04676" w:rsidP="005B14DF">
      <w:pPr>
        <w:jc w:val="both"/>
        <w:rPr>
          <w:rFonts w:ascii="Arial" w:hAnsi="Arial" w:cs="Arial"/>
          <w:sz w:val="22"/>
          <w:szCs w:val="22"/>
        </w:rPr>
      </w:pPr>
      <w:r w:rsidRPr="001C5D24">
        <w:rPr>
          <w:rFonts w:ascii="Arial" w:hAnsi="Arial" w:cs="Arial"/>
          <w:sz w:val="22"/>
          <w:szCs w:val="22"/>
        </w:rPr>
        <w:t>In June 2018, the</w:t>
      </w:r>
      <w:r w:rsidR="008E3F40">
        <w:rPr>
          <w:rFonts w:ascii="Arial" w:hAnsi="Arial" w:cs="Arial"/>
          <w:sz w:val="22"/>
          <w:szCs w:val="22"/>
        </w:rPr>
        <w:t xml:space="preserve"> European Council, on the initiative of the European Parliament and with its consent,</w:t>
      </w:r>
      <w:r w:rsidRPr="001C5D24">
        <w:rPr>
          <w:rFonts w:ascii="Arial" w:hAnsi="Arial" w:cs="Arial"/>
          <w:sz w:val="22"/>
          <w:szCs w:val="22"/>
        </w:rPr>
        <w:t xml:space="preserve"> decided on a new distribution of parliamentary seats in the wake of Brexit. The number of MEPs will be reduced from 751 to 705. A total of 27 of the UK’s 73 seats are shared among slightly under-represented EU countries while the other 46 seats are reserved for possible EU enlargements and/or transnational lists in a possible future single European constituency. </w:t>
      </w:r>
      <w:r w:rsidR="004027CB" w:rsidRPr="001C5D24">
        <w:rPr>
          <w:rFonts w:ascii="Arial" w:hAnsi="Arial" w:cs="Arial"/>
          <w:sz w:val="22"/>
          <w:szCs w:val="22"/>
        </w:rPr>
        <w:t>A number of Member States</w:t>
      </w:r>
      <w:r w:rsidR="00F913F3" w:rsidRPr="001C5D24">
        <w:rPr>
          <w:rStyle w:val="Funotenzeichen"/>
          <w:rFonts w:ascii="Arial" w:hAnsi="Arial" w:cs="Arial"/>
          <w:sz w:val="22"/>
          <w:szCs w:val="22"/>
        </w:rPr>
        <w:footnoteReference w:id="28"/>
      </w:r>
      <w:r w:rsidR="004027CB" w:rsidRPr="001C5D24">
        <w:rPr>
          <w:rFonts w:ascii="Arial" w:hAnsi="Arial" w:cs="Arial"/>
          <w:sz w:val="22"/>
          <w:szCs w:val="22"/>
        </w:rPr>
        <w:t xml:space="preserve"> have already altered their electoral legislation to prepare voting for a </w:t>
      </w:r>
      <w:r w:rsidR="00D44939" w:rsidRPr="001C5D24">
        <w:rPr>
          <w:rFonts w:ascii="Arial" w:hAnsi="Arial" w:cs="Arial"/>
          <w:sz w:val="22"/>
          <w:szCs w:val="22"/>
        </w:rPr>
        <w:t>changed</w:t>
      </w:r>
      <w:r w:rsidR="004027CB" w:rsidRPr="001C5D24">
        <w:rPr>
          <w:rFonts w:ascii="Arial" w:hAnsi="Arial" w:cs="Arial"/>
          <w:sz w:val="22"/>
          <w:szCs w:val="22"/>
        </w:rPr>
        <w:t xml:space="preserve"> number of MEPs.</w:t>
      </w:r>
      <w:r w:rsidR="000B004E" w:rsidRPr="001C5D24">
        <w:rPr>
          <w:rStyle w:val="Funotenzeichen"/>
          <w:rFonts w:ascii="Arial" w:hAnsi="Arial" w:cs="Arial"/>
          <w:sz w:val="22"/>
          <w:szCs w:val="22"/>
        </w:rPr>
        <w:footnoteReference w:id="29"/>
      </w:r>
      <w:r w:rsidR="00323856" w:rsidRPr="001C5D24">
        <w:rPr>
          <w:rFonts w:ascii="Arial" w:hAnsi="Arial" w:cs="Arial"/>
          <w:sz w:val="22"/>
          <w:szCs w:val="22"/>
        </w:rPr>
        <w:t xml:space="preserve"> </w:t>
      </w:r>
      <w:r w:rsidR="008E3F40">
        <w:rPr>
          <w:rFonts w:ascii="Arial" w:hAnsi="Arial" w:cs="Arial"/>
          <w:sz w:val="22"/>
          <w:szCs w:val="22"/>
        </w:rPr>
        <w:t>However, in case the UK is still a Member of the EU at the beginning of the next parliamentary term, the distribution of seats will remain the same as the one in 2014.</w:t>
      </w:r>
    </w:p>
    <w:p w14:paraId="091B2CF6" w14:textId="77777777" w:rsidR="00CB3DDF" w:rsidRPr="001C5D24" w:rsidRDefault="00CB3DDF" w:rsidP="005B14DF">
      <w:pPr>
        <w:jc w:val="both"/>
        <w:rPr>
          <w:rFonts w:ascii="Arial" w:hAnsi="Arial" w:cs="Arial"/>
          <w:sz w:val="22"/>
          <w:szCs w:val="22"/>
        </w:rPr>
      </w:pPr>
    </w:p>
    <w:p w14:paraId="729883B3" w14:textId="77777777" w:rsidR="00584FDF" w:rsidRPr="001C5D24" w:rsidRDefault="00800BDF" w:rsidP="005B14DF">
      <w:pPr>
        <w:pStyle w:val="berschrift2"/>
        <w:rPr>
          <w:rFonts w:ascii="Arial" w:hAnsi="Arial" w:cs="Arial"/>
          <w:sz w:val="22"/>
          <w:szCs w:val="22"/>
        </w:rPr>
      </w:pPr>
      <w:bookmarkStart w:id="23" w:name="_Toc2263120"/>
      <w:r w:rsidRPr="001C5D24">
        <w:rPr>
          <w:rFonts w:ascii="Arial" w:hAnsi="Arial" w:cs="Arial"/>
          <w:sz w:val="22"/>
          <w:szCs w:val="22"/>
        </w:rPr>
        <w:t xml:space="preserve">The </w:t>
      </w:r>
      <w:r w:rsidR="00584FDF" w:rsidRPr="001C5D24">
        <w:rPr>
          <w:rFonts w:ascii="Arial" w:hAnsi="Arial" w:cs="Arial"/>
          <w:sz w:val="22"/>
          <w:szCs w:val="22"/>
        </w:rPr>
        <w:t>Electoral System</w:t>
      </w:r>
      <w:bookmarkEnd w:id="23"/>
    </w:p>
    <w:p w14:paraId="60015BEB" w14:textId="77777777" w:rsidR="000D16D3" w:rsidRPr="001C5D24" w:rsidRDefault="000D16D3" w:rsidP="005B14DF">
      <w:pPr>
        <w:rPr>
          <w:rFonts w:ascii="Arial" w:hAnsi="Arial" w:cs="Arial"/>
          <w:sz w:val="22"/>
          <w:szCs w:val="22"/>
          <w:lang w:val="ro-RO"/>
        </w:rPr>
      </w:pPr>
    </w:p>
    <w:p w14:paraId="2F3023CF" w14:textId="681C192C" w:rsidR="00F04676" w:rsidRPr="001C5D24" w:rsidRDefault="00722D66" w:rsidP="005B14DF">
      <w:pPr>
        <w:widowControl w:val="0"/>
        <w:autoSpaceDE w:val="0"/>
        <w:autoSpaceDN w:val="0"/>
        <w:adjustRightInd w:val="0"/>
        <w:jc w:val="both"/>
        <w:rPr>
          <w:rFonts w:ascii="Arial" w:hAnsi="Arial" w:cs="Arial"/>
          <w:sz w:val="22"/>
          <w:szCs w:val="22"/>
          <w:u w:color="0000E9"/>
        </w:rPr>
      </w:pPr>
      <w:r w:rsidRPr="001C5D24">
        <w:rPr>
          <w:rFonts w:ascii="Arial" w:hAnsi="Arial" w:cs="Arial"/>
          <w:sz w:val="22"/>
          <w:szCs w:val="22"/>
          <w:u w:color="0000E9"/>
        </w:rPr>
        <w:t xml:space="preserve">Since 2004, a system of proportional representation is used in all Member States, even if they use a majority voting system in national elections, to distribute the seats in the </w:t>
      </w:r>
      <w:r w:rsidR="00F95FC2" w:rsidRPr="001C5D24">
        <w:rPr>
          <w:rFonts w:ascii="Arial" w:hAnsi="Arial" w:cs="Arial"/>
          <w:sz w:val="22"/>
          <w:szCs w:val="22"/>
          <w:u w:color="0000E9"/>
        </w:rPr>
        <w:t>EP</w:t>
      </w:r>
      <w:r w:rsidRPr="001C5D24">
        <w:rPr>
          <w:rFonts w:ascii="Arial" w:hAnsi="Arial" w:cs="Arial"/>
          <w:sz w:val="22"/>
          <w:szCs w:val="22"/>
          <w:u w:color="0000E9"/>
        </w:rPr>
        <w:t xml:space="preserve"> among the successful candidates. </w:t>
      </w:r>
      <w:r w:rsidR="00F04676" w:rsidRPr="001C5D24">
        <w:rPr>
          <w:rFonts w:ascii="Arial" w:hAnsi="Arial" w:cs="Arial"/>
          <w:sz w:val="22"/>
          <w:szCs w:val="22"/>
        </w:rPr>
        <w:t xml:space="preserve">There is a wide variation in how proportional representation is implemented in the Member States: </w:t>
      </w:r>
      <w:r w:rsidR="00BC1156" w:rsidRPr="001C5D24">
        <w:rPr>
          <w:rFonts w:ascii="Arial" w:hAnsi="Arial" w:cs="Arial"/>
          <w:sz w:val="22"/>
          <w:szCs w:val="22"/>
        </w:rPr>
        <w:t>t</w:t>
      </w:r>
      <w:r w:rsidR="00F04676" w:rsidRPr="001C5D24">
        <w:rPr>
          <w:rFonts w:ascii="Arial" w:hAnsi="Arial" w:cs="Arial"/>
          <w:sz w:val="22"/>
          <w:szCs w:val="22"/>
        </w:rPr>
        <w:t>he existence and level of thresholds, the method for distributing seats, the possibility to cast preferential votes, single or multiple constituencies, and the allocation of vacant seats may differ</w:t>
      </w:r>
      <w:r w:rsidR="000D0AAE" w:rsidRPr="001C5D24">
        <w:rPr>
          <w:rFonts w:ascii="Arial" w:hAnsi="Arial" w:cs="Arial"/>
          <w:sz w:val="22"/>
          <w:szCs w:val="22"/>
        </w:rPr>
        <w:t>.</w:t>
      </w:r>
    </w:p>
    <w:p w14:paraId="64DA8314" w14:textId="77777777" w:rsidR="00B73753" w:rsidRPr="001C5D24" w:rsidRDefault="00B73753" w:rsidP="005B14DF">
      <w:pPr>
        <w:widowControl w:val="0"/>
        <w:autoSpaceDE w:val="0"/>
        <w:autoSpaceDN w:val="0"/>
        <w:adjustRightInd w:val="0"/>
        <w:jc w:val="both"/>
        <w:rPr>
          <w:rFonts w:ascii="Arial" w:hAnsi="Arial" w:cs="Arial"/>
          <w:sz w:val="22"/>
          <w:szCs w:val="22"/>
          <w:u w:color="0000E9"/>
        </w:rPr>
      </w:pPr>
    </w:p>
    <w:p w14:paraId="2DE39007" w14:textId="29BA0E64" w:rsidR="00722D66" w:rsidRPr="001C5D24" w:rsidRDefault="00F04676" w:rsidP="005B14DF">
      <w:pPr>
        <w:widowControl w:val="0"/>
        <w:autoSpaceDE w:val="0"/>
        <w:autoSpaceDN w:val="0"/>
        <w:adjustRightInd w:val="0"/>
        <w:jc w:val="both"/>
        <w:rPr>
          <w:rFonts w:ascii="Arial" w:hAnsi="Arial" w:cs="Arial"/>
          <w:sz w:val="22"/>
          <w:szCs w:val="22"/>
        </w:rPr>
      </w:pPr>
      <w:r w:rsidRPr="001C5D24">
        <w:rPr>
          <w:rFonts w:ascii="Arial" w:hAnsi="Arial" w:cs="Arial"/>
          <w:sz w:val="22"/>
          <w:szCs w:val="22"/>
          <w:u w:color="0000E9"/>
        </w:rPr>
        <w:t>Further d</w:t>
      </w:r>
      <w:r w:rsidR="00722D66" w:rsidRPr="001C5D24">
        <w:rPr>
          <w:rFonts w:ascii="Arial" w:hAnsi="Arial" w:cs="Arial"/>
          <w:sz w:val="22"/>
          <w:szCs w:val="22"/>
          <w:u w:color="0000E9"/>
        </w:rPr>
        <w:t xml:space="preserve">ifferences </w:t>
      </w:r>
      <w:r w:rsidR="00F95FC2" w:rsidRPr="001C5D24">
        <w:rPr>
          <w:rFonts w:ascii="Arial" w:hAnsi="Arial" w:cs="Arial"/>
          <w:sz w:val="22"/>
          <w:szCs w:val="22"/>
          <w:u w:color="0000E9"/>
        </w:rPr>
        <w:t xml:space="preserve">among </w:t>
      </w:r>
      <w:r w:rsidR="00722D66" w:rsidRPr="001C5D24">
        <w:rPr>
          <w:rFonts w:ascii="Arial" w:hAnsi="Arial" w:cs="Arial"/>
          <w:sz w:val="22"/>
          <w:szCs w:val="22"/>
          <w:u w:color="0000E9"/>
        </w:rPr>
        <w:t xml:space="preserve">Members States </w:t>
      </w:r>
      <w:r w:rsidR="00F95FC2" w:rsidRPr="001C5D24">
        <w:rPr>
          <w:rFonts w:ascii="Arial" w:hAnsi="Arial" w:cs="Arial"/>
          <w:sz w:val="22"/>
          <w:szCs w:val="22"/>
          <w:u w:color="0000E9"/>
        </w:rPr>
        <w:t xml:space="preserve">conducting European elections </w:t>
      </w:r>
      <w:r w:rsidR="00722D66" w:rsidRPr="001C5D24">
        <w:rPr>
          <w:rFonts w:ascii="Arial" w:hAnsi="Arial" w:cs="Arial"/>
          <w:sz w:val="22"/>
          <w:szCs w:val="22"/>
          <w:u w:color="0000E9"/>
        </w:rPr>
        <w:t>include eligibility requirements for active and passive suffrage, modalities of voter registration, the timeline of the electoral calendar (for example the deadlines for the submission of candidate lists</w:t>
      </w:r>
      <w:r w:rsidR="00F913F3">
        <w:rPr>
          <w:rFonts w:ascii="Arial" w:hAnsi="Arial" w:cs="Arial"/>
          <w:sz w:val="22"/>
          <w:szCs w:val="22"/>
          <w:u w:color="0000E9"/>
        </w:rPr>
        <w:t xml:space="preserve"> and the </w:t>
      </w:r>
      <w:r w:rsidR="00F913F3">
        <w:rPr>
          <w:rFonts w:ascii="Arial" w:hAnsi="Arial" w:cs="Arial"/>
          <w:sz w:val="22"/>
          <w:szCs w:val="22"/>
          <w:u w:color="0000E9"/>
        </w:rPr>
        <w:lastRenderedPageBreak/>
        <w:t>electoral campaign</w:t>
      </w:r>
      <w:r w:rsidR="00722D66" w:rsidRPr="001C5D24">
        <w:rPr>
          <w:rFonts w:ascii="Arial" w:hAnsi="Arial" w:cs="Arial"/>
          <w:sz w:val="22"/>
          <w:szCs w:val="22"/>
          <w:u w:color="0000E9"/>
        </w:rPr>
        <w:t xml:space="preserve">), political party and campaign finance regulations, </w:t>
      </w:r>
      <w:r w:rsidRPr="001C5D24">
        <w:rPr>
          <w:rFonts w:ascii="Arial" w:hAnsi="Arial" w:cs="Arial"/>
          <w:sz w:val="22"/>
          <w:szCs w:val="22"/>
          <w:u w:color="0000E9"/>
        </w:rPr>
        <w:t>the choice of election day(s)</w:t>
      </w:r>
      <w:r w:rsidR="00722D66" w:rsidRPr="001C5D24">
        <w:rPr>
          <w:rFonts w:ascii="Arial" w:hAnsi="Arial" w:cs="Arial"/>
          <w:sz w:val="22"/>
          <w:szCs w:val="22"/>
          <w:u w:color="0000E9"/>
        </w:rPr>
        <w:t xml:space="preserve">, as well as ballot format and design (see </w:t>
      </w:r>
      <w:r w:rsidR="000D0AAE" w:rsidRPr="001C5D24">
        <w:rPr>
          <w:rFonts w:ascii="Arial" w:hAnsi="Arial" w:cs="Arial"/>
          <w:sz w:val="22"/>
          <w:szCs w:val="22"/>
          <w:u w:color="0000E9"/>
        </w:rPr>
        <w:t xml:space="preserve">table in </w:t>
      </w:r>
      <w:r w:rsidR="00722D66" w:rsidRPr="001C5D24">
        <w:rPr>
          <w:rFonts w:ascii="Arial" w:hAnsi="Arial" w:cs="Arial"/>
          <w:sz w:val="22"/>
          <w:szCs w:val="22"/>
          <w:u w:color="0000E9"/>
        </w:rPr>
        <w:t>Annex</w:t>
      </w:r>
      <w:r w:rsidR="000D0AAE" w:rsidRPr="001C5D24">
        <w:rPr>
          <w:rFonts w:ascii="Arial" w:hAnsi="Arial" w:cs="Arial"/>
          <w:sz w:val="22"/>
          <w:szCs w:val="22"/>
          <w:u w:color="0000E9"/>
        </w:rPr>
        <w:t xml:space="preserve"> </w:t>
      </w:r>
      <w:r w:rsidR="00DE4B91">
        <w:rPr>
          <w:rFonts w:ascii="Arial" w:hAnsi="Arial" w:cs="Arial"/>
          <w:sz w:val="22"/>
          <w:szCs w:val="22"/>
          <w:u w:color="0000E9"/>
        </w:rPr>
        <w:t>I</w:t>
      </w:r>
      <w:r w:rsidR="00722D66" w:rsidRPr="001C5D24">
        <w:rPr>
          <w:rFonts w:ascii="Arial" w:hAnsi="Arial" w:cs="Arial"/>
          <w:sz w:val="22"/>
          <w:szCs w:val="22"/>
          <w:u w:color="0000E9"/>
        </w:rPr>
        <w:t>).</w:t>
      </w:r>
      <w:r w:rsidR="00722D66" w:rsidRPr="001C5D24">
        <w:rPr>
          <w:rStyle w:val="Funotenzeichen"/>
          <w:rFonts w:ascii="Arial" w:hAnsi="Arial" w:cs="Arial"/>
          <w:sz w:val="22"/>
          <w:szCs w:val="22"/>
          <w:u w:color="0000E9"/>
        </w:rPr>
        <w:footnoteReference w:id="30"/>
      </w:r>
      <w:r w:rsidR="000D0AAE" w:rsidRPr="001C5D24">
        <w:rPr>
          <w:rStyle w:val="Funotenzeichen"/>
          <w:rFonts w:ascii="Arial" w:hAnsi="Arial" w:cs="Arial"/>
          <w:sz w:val="22"/>
          <w:szCs w:val="22"/>
        </w:rPr>
        <w:t xml:space="preserve"> </w:t>
      </w:r>
    </w:p>
    <w:p w14:paraId="0E191664" w14:textId="77777777" w:rsidR="00CA00DA" w:rsidRPr="001C5D24" w:rsidRDefault="00CA00DA" w:rsidP="005B14DF">
      <w:pPr>
        <w:widowControl w:val="0"/>
        <w:autoSpaceDE w:val="0"/>
        <w:autoSpaceDN w:val="0"/>
        <w:adjustRightInd w:val="0"/>
        <w:jc w:val="both"/>
        <w:rPr>
          <w:rFonts w:ascii="Arial" w:hAnsi="Arial" w:cs="Arial"/>
          <w:sz w:val="22"/>
          <w:szCs w:val="22"/>
          <w:u w:color="0000E9"/>
        </w:rPr>
      </w:pPr>
    </w:p>
    <w:p w14:paraId="737CB67E" w14:textId="52DC4AEF" w:rsidR="006C6725" w:rsidRPr="001C5D24" w:rsidRDefault="00F04676" w:rsidP="005B14DF">
      <w:pPr>
        <w:widowControl w:val="0"/>
        <w:autoSpaceDE w:val="0"/>
        <w:autoSpaceDN w:val="0"/>
        <w:adjustRightInd w:val="0"/>
        <w:jc w:val="both"/>
        <w:rPr>
          <w:rFonts w:ascii="Arial" w:hAnsi="Arial" w:cs="Arial"/>
          <w:sz w:val="22"/>
          <w:szCs w:val="22"/>
        </w:rPr>
      </w:pPr>
      <w:r w:rsidRPr="001C5D24">
        <w:rPr>
          <w:rFonts w:ascii="Arial" w:hAnsi="Arial" w:cs="Arial"/>
          <w:sz w:val="22"/>
          <w:szCs w:val="22"/>
          <w:u w:color="0000E9"/>
        </w:rPr>
        <w:t>Member states may have a minimum threshold of up to five per cent for candidates to become eligible to join the EP</w:t>
      </w:r>
      <w:r w:rsidR="000D0AAE" w:rsidRPr="001C5D24">
        <w:rPr>
          <w:rFonts w:ascii="Arial" w:hAnsi="Arial" w:cs="Arial"/>
          <w:sz w:val="22"/>
          <w:szCs w:val="22"/>
          <w:u w:color="0000E9"/>
        </w:rPr>
        <w:t>;</w:t>
      </w:r>
      <w:r w:rsidRPr="001C5D24">
        <w:rPr>
          <w:rFonts w:ascii="Arial" w:hAnsi="Arial" w:cs="Arial"/>
          <w:sz w:val="22"/>
          <w:szCs w:val="22"/>
          <w:u w:color="0000E9"/>
        </w:rPr>
        <w:t xml:space="preserve"> a higher threshold is not allowed</w:t>
      </w:r>
      <w:r w:rsidR="000D0AAE" w:rsidRPr="001C5D24">
        <w:rPr>
          <w:rFonts w:ascii="Arial" w:hAnsi="Arial" w:cs="Arial"/>
          <w:sz w:val="22"/>
          <w:szCs w:val="22"/>
          <w:u w:color="0000E9"/>
        </w:rPr>
        <w:t>.</w:t>
      </w:r>
      <w:r w:rsidRPr="001C5D24">
        <w:rPr>
          <w:rFonts w:ascii="Arial" w:hAnsi="Arial" w:cs="Arial"/>
          <w:sz w:val="22"/>
          <w:szCs w:val="22"/>
          <w:u w:color="0000E9"/>
        </w:rPr>
        <w:t xml:space="preserve"> </w:t>
      </w:r>
      <w:r w:rsidR="00593083" w:rsidRPr="001C5D24">
        <w:rPr>
          <w:rFonts w:ascii="Arial" w:hAnsi="Arial" w:cs="Arial"/>
          <w:sz w:val="22"/>
          <w:szCs w:val="22"/>
        </w:rPr>
        <w:t>Member States</w:t>
      </w:r>
      <w:r w:rsidR="00BD2EA5" w:rsidRPr="001C5D24">
        <w:rPr>
          <w:rFonts w:ascii="Arial" w:hAnsi="Arial" w:cs="Arial"/>
          <w:sz w:val="22"/>
          <w:szCs w:val="22"/>
        </w:rPr>
        <w:t xml:space="preserve"> </w:t>
      </w:r>
      <w:r w:rsidR="006F0EC3" w:rsidRPr="001C5D24">
        <w:rPr>
          <w:rFonts w:ascii="Arial" w:hAnsi="Arial" w:cs="Arial"/>
          <w:sz w:val="22"/>
          <w:szCs w:val="22"/>
        </w:rPr>
        <w:t xml:space="preserve">apply </w:t>
      </w:r>
      <w:r w:rsidR="00D05677" w:rsidRPr="001C5D24">
        <w:rPr>
          <w:rFonts w:ascii="Arial" w:hAnsi="Arial" w:cs="Arial"/>
          <w:sz w:val="22"/>
          <w:szCs w:val="22"/>
        </w:rPr>
        <w:t>a</w:t>
      </w:r>
      <w:r w:rsidR="00E87036" w:rsidRPr="001C5D24">
        <w:rPr>
          <w:rFonts w:ascii="Arial" w:hAnsi="Arial" w:cs="Arial"/>
          <w:sz w:val="22"/>
          <w:szCs w:val="22"/>
        </w:rPr>
        <w:t xml:space="preserve"> </w:t>
      </w:r>
      <w:r w:rsidR="00A01BF6" w:rsidRPr="001C5D24">
        <w:rPr>
          <w:rFonts w:ascii="Arial" w:hAnsi="Arial" w:cs="Arial"/>
          <w:sz w:val="22"/>
          <w:szCs w:val="22"/>
        </w:rPr>
        <w:t xml:space="preserve">threshold of </w:t>
      </w:r>
      <w:r w:rsidR="003129D7" w:rsidRPr="001C5D24">
        <w:rPr>
          <w:rFonts w:ascii="Arial" w:hAnsi="Arial" w:cs="Arial"/>
          <w:sz w:val="22"/>
          <w:szCs w:val="22"/>
        </w:rPr>
        <w:t xml:space="preserve">5 per cent </w:t>
      </w:r>
      <w:r w:rsidR="006F0EC3" w:rsidRPr="001C5D24">
        <w:rPr>
          <w:rFonts w:ascii="Arial" w:hAnsi="Arial" w:cs="Arial"/>
          <w:sz w:val="22"/>
          <w:szCs w:val="22"/>
        </w:rPr>
        <w:t>(</w:t>
      </w:r>
      <w:r w:rsidR="003129D7" w:rsidRPr="001C5D24">
        <w:rPr>
          <w:rFonts w:ascii="Arial" w:hAnsi="Arial" w:cs="Arial"/>
          <w:sz w:val="22"/>
          <w:szCs w:val="22"/>
        </w:rPr>
        <w:t>FR</w:t>
      </w:r>
      <w:r w:rsidR="00D01411" w:rsidRPr="001C5D24">
        <w:rPr>
          <w:rStyle w:val="Funotenzeichen"/>
          <w:rFonts w:ascii="Arial" w:hAnsi="Arial" w:cs="Arial"/>
          <w:sz w:val="22"/>
          <w:szCs w:val="22"/>
        </w:rPr>
        <w:footnoteReference w:id="31"/>
      </w:r>
      <w:r w:rsidR="003129D7" w:rsidRPr="001C5D24">
        <w:rPr>
          <w:rFonts w:ascii="Arial" w:hAnsi="Arial" w:cs="Arial"/>
          <w:sz w:val="22"/>
          <w:szCs w:val="22"/>
        </w:rPr>
        <w:t xml:space="preserve"> (de</w:t>
      </w:r>
      <w:r w:rsidR="008A52B1" w:rsidRPr="001C5D24">
        <w:rPr>
          <w:rFonts w:ascii="Arial" w:hAnsi="Arial" w:cs="Arial"/>
          <w:sz w:val="22"/>
          <w:szCs w:val="22"/>
        </w:rPr>
        <w:t>pending on the constituency), LT, PL, SK, CZ, RO</w:t>
      </w:r>
      <w:r w:rsidR="006F0EC3" w:rsidRPr="001C5D24">
        <w:rPr>
          <w:rFonts w:ascii="Arial" w:hAnsi="Arial" w:cs="Arial"/>
          <w:sz w:val="22"/>
          <w:szCs w:val="22"/>
        </w:rPr>
        <w:t xml:space="preserve">, </w:t>
      </w:r>
      <w:r w:rsidR="008A52B1" w:rsidRPr="001C5D24">
        <w:rPr>
          <w:rFonts w:ascii="Arial" w:hAnsi="Arial" w:cs="Arial"/>
          <w:sz w:val="22"/>
          <w:szCs w:val="22"/>
        </w:rPr>
        <w:t>HR</w:t>
      </w:r>
      <w:r w:rsidR="006F0EC3" w:rsidRPr="001C5D24">
        <w:rPr>
          <w:rFonts w:ascii="Arial" w:hAnsi="Arial" w:cs="Arial"/>
          <w:sz w:val="22"/>
          <w:szCs w:val="22"/>
        </w:rPr>
        <w:t>, L</w:t>
      </w:r>
      <w:r w:rsidR="008A52B1" w:rsidRPr="001C5D24">
        <w:rPr>
          <w:rFonts w:ascii="Arial" w:hAnsi="Arial" w:cs="Arial"/>
          <w:sz w:val="22"/>
          <w:szCs w:val="22"/>
        </w:rPr>
        <w:t>V, HU</w:t>
      </w:r>
      <w:r w:rsidR="006F0EC3" w:rsidRPr="001C5D24">
        <w:rPr>
          <w:rFonts w:ascii="Arial" w:hAnsi="Arial" w:cs="Arial"/>
          <w:sz w:val="22"/>
          <w:szCs w:val="22"/>
        </w:rPr>
        <w:t>),</w:t>
      </w:r>
      <w:r w:rsidR="003129D7" w:rsidRPr="001C5D24">
        <w:rPr>
          <w:rFonts w:ascii="Arial" w:hAnsi="Arial" w:cs="Arial"/>
          <w:sz w:val="22"/>
          <w:szCs w:val="22"/>
        </w:rPr>
        <w:t xml:space="preserve"> 4 per cent </w:t>
      </w:r>
      <w:r w:rsidR="006F0EC3" w:rsidRPr="001C5D24">
        <w:rPr>
          <w:rFonts w:ascii="Arial" w:hAnsi="Arial" w:cs="Arial"/>
          <w:sz w:val="22"/>
          <w:szCs w:val="22"/>
        </w:rPr>
        <w:t>(</w:t>
      </w:r>
      <w:r w:rsidR="008A52B1" w:rsidRPr="001C5D24">
        <w:rPr>
          <w:rFonts w:ascii="Arial" w:hAnsi="Arial" w:cs="Arial"/>
          <w:sz w:val="22"/>
          <w:szCs w:val="22"/>
        </w:rPr>
        <w:t>A</w:t>
      </w:r>
      <w:r w:rsidR="006F0EC3" w:rsidRPr="001C5D24">
        <w:rPr>
          <w:rFonts w:ascii="Arial" w:hAnsi="Arial" w:cs="Arial"/>
          <w:sz w:val="22"/>
          <w:szCs w:val="22"/>
        </w:rPr>
        <w:t>T</w:t>
      </w:r>
      <w:r w:rsidR="008A52B1" w:rsidRPr="001C5D24">
        <w:rPr>
          <w:rFonts w:ascii="Arial" w:hAnsi="Arial" w:cs="Arial"/>
          <w:sz w:val="22"/>
          <w:szCs w:val="22"/>
        </w:rPr>
        <w:t>, IT, SE</w:t>
      </w:r>
      <w:r w:rsidR="006F0EC3" w:rsidRPr="001C5D24">
        <w:rPr>
          <w:rFonts w:ascii="Arial" w:hAnsi="Arial" w:cs="Arial"/>
          <w:sz w:val="22"/>
          <w:szCs w:val="22"/>
        </w:rPr>
        <w:t>),</w:t>
      </w:r>
      <w:r w:rsidR="003129D7" w:rsidRPr="001C5D24">
        <w:rPr>
          <w:rFonts w:ascii="Arial" w:hAnsi="Arial" w:cs="Arial"/>
          <w:sz w:val="22"/>
          <w:szCs w:val="22"/>
        </w:rPr>
        <w:t xml:space="preserve"> 3 per cent </w:t>
      </w:r>
      <w:r w:rsidR="006F0EC3" w:rsidRPr="001C5D24">
        <w:rPr>
          <w:rFonts w:ascii="Arial" w:hAnsi="Arial" w:cs="Arial"/>
          <w:sz w:val="22"/>
          <w:szCs w:val="22"/>
        </w:rPr>
        <w:t>(</w:t>
      </w:r>
      <w:r w:rsidR="008A52B1" w:rsidRPr="001C5D24">
        <w:rPr>
          <w:rFonts w:ascii="Arial" w:hAnsi="Arial" w:cs="Arial"/>
          <w:sz w:val="22"/>
          <w:szCs w:val="22"/>
        </w:rPr>
        <w:t>GR</w:t>
      </w:r>
      <w:r w:rsidR="006F0EC3" w:rsidRPr="001C5D24">
        <w:rPr>
          <w:rFonts w:ascii="Arial" w:hAnsi="Arial" w:cs="Arial"/>
          <w:sz w:val="22"/>
          <w:szCs w:val="22"/>
        </w:rPr>
        <w:t>)</w:t>
      </w:r>
      <w:r w:rsidR="003129D7" w:rsidRPr="001C5D24">
        <w:rPr>
          <w:rFonts w:ascii="Arial" w:hAnsi="Arial" w:cs="Arial"/>
          <w:sz w:val="22"/>
          <w:szCs w:val="22"/>
        </w:rPr>
        <w:t xml:space="preserve">, </w:t>
      </w:r>
      <w:r w:rsidR="006F0EC3" w:rsidRPr="001C5D24">
        <w:rPr>
          <w:rFonts w:ascii="Arial" w:hAnsi="Arial" w:cs="Arial"/>
          <w:sz w:val="22"/>
          <w:szCs w:val="22"/>
        </w:rPr>
        <w:t>or</w:t>
      </w:r>
      <w:r w:rsidR="003129D7" w:rsidRPr="001C5D24">
        <w:rPr>
          <w:rFonts w:ascii="Arial" w:hAnsi="Arial" w:cs="Arial"/>
          <w:sz w:val="22"/>
          <w:szCs w:val="22"/>
        </w:rPr>
        <w:t xml:space="preserve"> 1.8 per cent </w:t>
      </w:r>
      <w:r w:rsidR="006F0EC3" w:rsidRPr="001C5D24">
        <w:rPr>
          <w:rFonts w:ascii="Arial" w:hAnsi="Arial" w:cs="Arial"/>
          <w:sz w:val="22"/>
          <w:szCs w:val="22"/>
        </w:rPr>
        <w:t>(</w:t>
      </w:r>
      <w:r w:rsidR="008A52B1" w:rsidRPr="001C5D24">
        <w:rPr>
          <w:rFonts w:ascii="Arial" w:hAnsi="Arial" w:cs="Arial"/>
          <w:sz w:val="22"/>
          <w:szCs w:val="22"/>
        </w:rPr>
        <w:t>CY</w:t>
      </w:r>
      <w:r w:rsidR="006F0EC3" w:rsidRPr="001C5D24">
        <w:rPr>
          <w:rFonts w:ascii="Arial" w:hAnsi="Arial" w:cs="Arial"/>
          <w:sz w:val="22"/>
          <w:szCs w:val="22"/>
        </w:rPr>
        <w:t>),</w:t>
      </w:r>
      <w:r w:rsidR="003129D7" w:rsidRPr="001C5D24">
        <w:rPr>
          <w:rFonts w:ascii="Arial" w:hAnsi="Arial" w:cs="Arial"/>
          <w:sz w:val="22"/>
          <w:szCs w:val="22"/>
        </w:rPr>
        <w:t xml:space="preserve"> while all other </w:t>
      </w:r>
      <w:r w:rsidR="00593083" w:rsidRPr="001C5D24">
        <w:rPr>
          <w:rFonts w:ascii="Arial" w:hAnsi="Arial" w:cs="Arial"/>
          <w:sz w:val="22"/>
          <w:szCs w:val="22"/>
        </w:rPr>
        <w:t>Member States</w:t>
      </w:r>
      <w:r w:rsidR="003129D7" w:rsidRPr="001C5D24">
        <w:rPr>
          <w:rFonts w:ascii="Arial" w:hAnsi="Arial" w:cs="Arial"/>
          <w:sz w:val="22"/>
          <w:szCs w:val="22"/>
        </w:rPr>
        <w:t xml:space="preserve"> apply no threshold.</w:t>
      </w:r>
      <w:r w:rsidR="000D0AAE" w:rsidRPr="001C5D24">
        <w:rPr>
          <w:rStyle w:val="Funotenzeichen"/>
          <w:rFonts w:ascii="Arial" w:hAnsi="Arial" w:cs="Arial"/>
          <w:sz w:val="22"/>
          <w:szCs w:val="22"/>
          <w:u w:color="0000E9"/>
        </w:rPr>
        <w:footnoteReference w:id="32"/>
      </w:r>
      <w:r w:rsidR="003129D7" w:rsidRPr="001C5D24">
        <w:rPr>
          <w:rFonts w:ascii="Arial" w:hAnsi="Arial" w:cs="Arial"/>
          <w:sz w:val="22"/>
          <w:szCs w:val="22"/>
        </w:rPr>
        <w:t xml:space="preserve"> </w:t>
      </w:r>
    </w:p>
    <w:p w14:paraId="1271FA82" w14:textId="77777777" w:rsidR="006C6725" w:rsidRPr="001C5D24" w:rsidRDefault="006C6725" w:rsidP="005B14DF">
      <w:pPr>
        <w:jc w:val="both"/>
        <w:rPr>
          <w:rFonts w:ascii="Arial" w:hAnsi="Arial" w:cs="Arial"/>
          <w:sz w:val="22"/>
          <w:szCs w:val="22"/>
        </w:rPr>
      </w:pPr>
    </w:p>
    <w:p w14:paraId="39A41515" w14:textId="77777777" w:rsidR="00841A60" w:rsidRPr="001C5D24" w:rsidRDefault="006C6725" w:rsidP="005B14DF">
      <w:pPr>
        <w:jc w:val="both"/>
        <w:rPr>
          <w:rFonts w:ascii="Arial" w:hAnsi="Arial" w:cs="Arial"/>
          <w:sz w:val="22"/>
          <w:szCs w:val="22"/>
        </w:rPr>
      </w:pPr>
      <w:r w:rsidRPr="001C5D24">
        <w:rPr>
          <w:rFonts w:ascii="Arial" w:hAnsi="Arial" w:cs="Arial"/>
          <w:sz w:val="22"/>
          <w:szCs w:val="22"/>
        </w:rPr>
        <w:t>Voter’s options to alter the order of candidates</w:t>
      </w:r>
      <w:r w:rsidR="00626C18" w:rsidRPr="001C5D24">
        <w:rPr>
          <w:rFonts w:ascii="Arial" w:hAnsi="Arial" w:cs="Arial"/>
          <w:sz w:val="22"/>
          <w:szCs w:val="22"/>
        </w:rPr>
        <w:t xml:space="preserve"> </w:t>
      </w:r>
      <w:r w:rsidR="006F0EC3" w:rsidRPr="001C5D24">
        <w:rPr>
          <w:rFonts w:ascii="Arial" w:hAnsi="Arial" w:cs="Arial"/>
          <w:sz w:val="22"/>
          <w:szCs w:val="22"/>
        </w:rPr>
        <w:t xml:space="preserve">by casting preferential votes </w:t>
      </w:r>
      <w:r w:rsidR="00626C18" w:rsidRPr="001C5D24">
        <w:rPr>
          <w:rFonts w:ascii="Arial" w:hAnsi="Arial" w:cs="Arial"/>
          <w:sz w:val="22"/>
          <w:szCs w:val="22"/>
        </w:rPr>
        <w:t xml:space="preserve">differ among </w:t>
      </w:r>
      <w:r w:rsidR="00593083" w:rsidRPr="001C5D24">
        <w:rPr>
          <w:rFonts w:ascii="Arial" w:hAnsi="Arial" w:cs="Arial"/>
          <w:sz w:val="22"/>
          <w:szCs w:val="22"/>
        </w:rPr>
        <w:t>Member State</w:t>
      </w:r>
      <w:r w:rsidR="006051A7" w:rsidRPr="001C5D24">
        <w:rPr>
          <w:rFonts w:ascii="Arial" w:hAnsi="Arial" w:cs="Arial"/>
          <w:sz w:val="22"/>
          <w:szCs w:val="22"/>
        </w:rPr>
        <w:t>. In e</w:t>
      </w:r>
      <w:r w:rsidR="00626C18" w:rsidRPr="001C5D24">
        <w:rPr>
          <w:rFonts w:ascii="Arial" w:hAnsi="Arial" w:cs="Arial"/>
          <w:sz w:val="22"/>
          <w:szCs w:val="22"/>
        </w:rPr>
        <w:t xml:space="preserve">ight </w:t>
      </w:r>
      <w:r w:rsidR="00593083" w:rsidRPr="001C5D24">
        <w:rPr>
          <w:rFonts w:ascii="Arial" w:hAnsi="Arial" w:cs="Arial"/>
          <w:sz w:val="22"/>
          <w:szCs w:val="22"/>
        </w:rPr>
        <w:t>Member States</w:t>
      </w:r>
      <w:r w:rsidR="008A52B1" w:rsidRPr="001C5D24">
        <w:rPr>
          <w:rFonts w:ascii="Arial" w:hAnsi="Arial" w:cs="Arial"/>
          <w:sz w:val="22"/>
          <w:szCs w:val="22"/>
        </w:rPr>
        <w:t xml:space="preserve"> the lists are closed (DE</w:t>
      </w:r>
      <w:r w:rsidR="00626C18" w:rsidRPr="001C5D24">
        <w:rPr>
          <w:rFonts w:ascii="Arial" w:hAnsi="Arial" w:cs="Arial"/>
          <w:sz w:val="22"/>
          <w:szCs w:val="22"/>
        </w:rPr>
        <w:t xml:space="preserve">, </w:t>
      </w:r>
      <w:r w:rsidR="008A52B1" w:rsidRPr="001C5D24">
        <w:rPr>
          <w:rFonts w:ascii="Arial" w:hAnsi="Arial" w:cs="Arial"/>
          <w:sz w:val="22"/>
          <w:szCs w:val="22"/>
        </w:rPr>
        <w:t>E</w:t>
      </w:r>
      <w:r w:rsidR="00626C18" w:rsidRPr="001C5D24">
        <w:rPr>
          <w:rFonts w:ascii="Arial" w:hAnsi="Arial" w:cs="Arial"/>
          <w:sz w:val="22"/>
          <w:szCs w:val="22"/>
        </w:rPr>
        <w:t>S</w:t>
      </w:r>
      <w:r w:rsidR="008A52B1" w:rsidRPr="001C5D24">
        <w:rPr>
          <w:rFonts w:ascii="Arial" w:hAnsi="Arial" w:cs="Arial"/>
          <w:sz w:val="22"/>
          <w:szCs w:val="22"/>
        </w:rPr>
        <w:t>, FR</w:t>
      </w:r>
      <w:r w:rsidR="00626C18" w:rsidRPr="001C5D24">
        <w:rPr>
          <w:rFonts w:ascii="Arial" w:hAnsi="Arial" w:cs="Arial"/>
          <w:sz w:val="22"/>
          <w:szCs w:val="22"/>
        </w:rPr>
        <w:t>, GR</w:t>
      </w:r>
      <w:r w:rsidR="008A52B1" w:rsidRPr="001C5D24">
        <w:rPr>
          <w:rFonts w:ascii="Arial" w:hAnsi="Arial" w:cs="Arial"/>
          <w:sz w:val="22"/>
          <w:szCs w:val="22"/>
        </w:rPr>
        <w:t>, PT, EE, HU, RO</w:t>
      </w:r>
      <w:r w:rsidR="00626C18" w:rsidRPr="001C5D24">
        <w:rPr>
          <w:rFonts w:ascii="Arial" w:hAnsi="Arial" w:cs="Arial"/>
          <w:sz w:val="22"/>
          <w:szCs w:val="22"/>
        </w:rPr>
        <w:t xml:space="preserve">). </w:t>
      </w:r>
      <w:r w:rsidR="006051A7" w:rsidRPr="001C5D24">
        <w:rPr>
          <w:rFonts w:ascii="Arial" w:hAnsi="Arial" w:cs="Arial"/>
          <w:sz w:val="22"/>
          <w:szCs w:val="22"/>
        </w:rPr>
        <w:t>The single-transferable vote (</w:t>
      </w:r>
      <w:r w:rsidR="00626C18" w:rsidRPr="001C5D24">
        <w:rPr>
          <w:rFonts w:ascii="Arial" w:hAnsi="Arial" w:cs="Arial"/>
          <w:sz w:val="22"/>
          <w:szCs w:val="22"/>
        </w:rPr>
        <w:t>STV</w:t>
      </w:r>
      <w:r w:rsidR="006051A7" w:rsidRPr="001C5D24">
        <w:rPr>
          <w:rFonts w:ascii="Arial" w:hAnsi="Arial" w:cs="Arial"/>
          <w:sz w:val="22"/>
          <w:szCs w:val="22"/>
        </w:rPr>
        <w:t>)</w:t>
      </w:r>
      <w:r w:rsidR="00626C18" w:rsidRPr="001C5D24">
        <w:rPr>
          <w:rFonts w:ascii="Arial" w:hAnsi="Arial" w:cs="Arial"/>
          <w:sz w:val="22"/>
          <w:szCs w:val="22"/>
        </w:rPr>
        <w:t xml:space="preserve"> is used</w:t>
      </w:r>
      <w:r w:rsidR="008A52B1" w:rsidRPr="001C5D24">
        <w:rPr>
          <w:rFonts w:ascii="Arial" w:hAnsi="Arial" w:cs="Arial"/>
          <w:sz w:val="22"/>
          <w:szCs w:val="22"/>
        </w:rPr>
        <w:t xml:space="preserve"> in two </w:t>
      </w:r>
      <w:r w:rsidR="006051A7" w:rsidRPr="001C5D24">
        <w:rPr>
          <w:rFonts w:ascii="Arial" w:hAnsi="Arial" w:cs="Arial"/>
          <w:sz w:val="22"/>
          <w:szCs w:val="22"/>
        </w:rPr>
        <w:t xml:space="preserve">Member States </w:t>
      </w:r>
      <w:r w:rsidR="008A52B1" w:rsidRPr="001C5D24">
        <w:rPr>
          <w:rFonts w:ascii="Arial" w:hAnsi="Arial" w:cs="Arial"/>
          <w:sz w:val="22"/>
          <w:szCs w:val="22"/>
        </w:rPr>
        <w:t>(MT, IE</w:t>
      </w:r>
      <w:r w:rsidR="00626C18" w:rsidRPr="001C5D24">
        <w:rPr>
          <w:rFonts w:ascii="Arial" w:hAnsi="Arial" w:cs="Arial"/>
          <w:sz w:val="22"/>
          <w:szCs w:val="22"/>
        </w:rPr>
        <w:t xml:space="preserve">). </w:t>
      </w:r>
      <w:r w:rsidR="000D0AAE" w:rsidRPr="001C5D24">
        <w:rPr>
          <w:rFonts w:ascii="Arial" w:hAnsi="Arial" w:cs="Arial"/>
          <w:sz w:val="22"/>
          <w:szCs w:val="22"/>
        </w:rPr>
        <w:t>Member States’ processes differ also f</w:t>
      </w:r>
      <w:r w:rsidR="0083649B" w:rsidRPr="001C5D24">
        <w:rPr>
          <w:rFonts w:ascii="Arial" w:hAnsi="Arial" w:cs="Arial"/>
          <w:sz w:val="22"/>
          <w:szCs w:val="22"/>
        </w:rPr>
        <w:t>or the validation of results and electoral legal redress.</w:t>
      </w:r>
      <w:r w:rsidR="0083649B" w:rsidRPr="001C5D24">
        <w:rPr>
          <w:rStyle w:val="Funotenzeichen"/>
          <w:rFonts w:ascii="Arial" w:hAnsi="Arial" w:cs="Arial"/>
          <w:sz w:val="22"/>
          <w:szCs w:val="22"/>
        </w:rPr>
        <w:footnoteReference w:id="33"/>
      </w:r>
      <w:r w:rsidR="0083649B" w:rsidRPr="001C5D24">
        <w:rPr>
          <w:rFonts w:ascii="Arial" w:hAnsi="Arial" w:cs="Arial"/>
          <w:sz w:val="22"/>
          <w:szCs w:val="22"/>
        </w:rPr>
        <w:t xml:space="preserve"> For the filling of vacant seats during the electoral term</w:t>
      </w:r>
      <w:r w:rsidR="000D0AAE" w:rsidRPr="001C5D24">
        <w:rPr>
          <w:rFonts w:ascii="Arial" w:hAnsi="Arial" w:cs="Arial"/>
          <w:sz w:val="22"/>
          <w:szCs w:val="22"/>
        </w:rPr>
        <w:t>,</w:t>
      </w:r>
      <w:r w:rsidR="0083649B" w:rsidRPr="001C5D24">
        <w:rPr>
          <w:rFonts w:ascii="Arial" w:hAnsi="Arial" w:cs="Arial"/>
          <w:sz w:val="22"/>
          <w:szCs w:val="22"/>
        </w:rPr>
        <w:t xml:space="preserve"> </w:t>
      </w:r>
      <w:r w:rsidR="00593083" w:rsidRPr="001C5D24">
        <w:rPr>
          <w:rFonts w:ascii="Arial" w:hAnsi="Arial" w:cs="Arial"/>
          <w:sz w:val="22"/>
          <w:szCs w:val="22"/>
        </w:rPr>
        <w:t>Member States</w:t>
      </w:r>
      <w:r w:rsidR="00841A60" w:rsidRPr="001C5D24">
        <w:rPr>
          <w:rFonts w:ascii="Arial" w:hAnsi="Arial" w:cs="Arial"/>
          <w:sz w:val="22"/>
          <w:szCs w:val="22"/>
        </w:rPr>
        <w:t xml:space="preserve"> legislation </w:t>
      </w:r>
      <w:r w:rsidR="0083649B" w:rsidRPr="001C5D24">
        <w:rPr>
          <w:rFonts w:ascii="Arial" w:hAnsi="Arial" w:cs="Arial"/>
          <w:sz w:val="22"/>
          <w:szCs w:val="22"/>
        </w:rPr>
        <w:t>either</w:t>
      </w:r>
      <w:r w:rsidR="00841A60" w:rsidRPr="001C5D24">
        <w:rPr>
          <w:rFonts w:ascii="Arial" w:hAnsi="Arial" w:cs="Arial"/>
          <w:sz w:val="22"/>
          <w:szCs w:val="22"/>
        </w:rPr>
        <w:t xml:space="preserve"> provides for </w:t>
      </w:r>
      <w:r w:rsidR="008A52B1" w:rsidRPr="001C5D24">
        <w:rPr>
          <w:rFonts w:ascii="Arial" w:hAnsi="Arial" w:cs="Arial"/>
          <w:sz w:val="22"/>
          <w:szCs w:val="22"/>
        </w:rPr>
        <w:t>the next on the same list (A</w:t>
      </w:r>
      <w:r w:rsidR="0083649B" w:rsidRPr="001C5D24">
        <w:rPr>
          <w:rFonts w:ascii="Arial" w:hAnsi="Arial" w:cs="Arial"/>
          <w:sz w:val="22"/>
          <w:szCs w:val="22"/>
        </w:rPr>
        <w:t>T</w:t>
      </w:r>
      <w:r w:rsidR="008A52B1" w:rsidRPr="001C5D24">
        <w:rPr>
          <w:rFonts w:ascii="Arial" w:hAnsi="Arial" w:cs="Arial"/>
          <w:sz w:val="22"/>
          <w:szCs w:val="22"/>
        </w:rPr>
        <w:t>, DK, FI</w:t>
      </w:r>
      <w:r w:rsidR="0083649B" w:rsidRPr="001C5D24">
        <w:rPr>
          <w:rFonts w:ascii="Arial" w:hAnsi="Arial" w:cs="Arial"/>
          <w:sz w:val="22"/>
          <w:szCs w:val="22"/>
        </w:rPr>
        <w:t xml:space="preserve">, FR, </w:t>
      </w:r>
      <w:r w:rsidR="008A52B1" w:rsidRPr="001C5D24">
        <w:rPr>
          <w:rFonts w:ascii="Arial" w:hAnsi="Arial" w:cs="Arial"/>
          <w:sz w:val="22"/>
          <w:szCs w:val="22"/>
        </w:rPr>
        <w:t>H</w:t>
      </w:r>
      <w:r w:rsidR="0083649B" w:rsidRPr="001C5D24">
        <w:rPr>
          <w:rFonts w:ascii="Arial" w:hAnsi="Arial" w:cs="Arial"/>
          <w:sz w:val="22"/>
          <w:szCs w:val="22"/>
        </w:rPr>
        <w:t>C, IT</w:t>
      </w:r>
      <w:r w:rsidR="008A52B1" w:rsidRPr="001C5D24">
        <w:rPr>
          <w:rFonts w:ascii="Arial" w:hAnsi="Arial" w:cs="Arial"/>
          <w:sz w:val="22"/>
          <w:szCs w:val="22"/>
        </w:rPr>
        <w:t>, LU, NL, PT</w:t>
      </w:r>
      <w:r w:rsidR="0083649B" w:rsidRPr="001C5D24">
        <w:rPr>
          <w:rFonts w:ascii="Arial" w:hAnsi="Arial" w:cs="Arial"/>
          <w:sz w:val="22"/>
          <w:szCs w:val="22"/>
        </w:rPr>
        <w:t xml:space="preserve">) or </w:t>
      </w:r>
      <w:r w:rsidR="00841A60" w:rsidRPr="001C5D24">
        <w:rPr>
          <w:rFonts w:ascii="Arial" w:hAnsi="Arial" w:cs="Arial"/>
          <w:sz w:val="22"/>
          <w:szCs w:val="22"/>
        </w:rPr>
        <w:t xml:space="preserve">for </w:t>
      </w:r>
      <w:r w:rsidR="008A52B1" w:rsidRPr="001C5D24">
        <w:rPr>
          <w:rFonts w:ascii="Arial" w:hAnsi="Arial" w:cs="Arial"/>
          <w:sz w:val="22"/>
          <w:szCs w:val="22"/>
        </w:rPr>
        <w:t>substitutes (BE, IE, DE, S</w:t>
      </w:r>
      <w:r w:rsidR="0083649B" w:rsidRPr="001C5D24">
        <w:rPr>
          <w:rFonts w:ascii="Arial" w:hAnsi="Arial" w:cs="Arial"/>
          <w:sz w:val="22"/>
          <w:szCs w:val="22"/>
        </w:rPr>
        <w:t>E)</w:t>
      </w:r>
      <w:r w:rsidR="00841A60" w:rsidRPr="001C5D24">
        <w:rPr>
          <w:rFonts w:ascii="Arial" w:hAnsi="Arial" w:cs="Arial"/>
          <w:sz w:val="22"/>
          <w:szCs w:val="22"/>
        </w:rPr>
        <w:t>.</w:t>
      </w:r>
      <w:r w:rsidR="000D0AAE" w:rsidRPr="001C5D24">
        <w:rPr>
          <w:rStyle w:val="Funotenzeichen"/>
          <w:rFonts w:ascii="Arial" w:hAnsi="Arial" w:cs="Arial"/>
          <w:sz w:val="22"/>
          <w:szCs w:val="22"/>
        </w:rPr>
        <w:footnoteReference w:id="34"/>
      </w:r>
      <w:r w:rsidR="00841A60" w:rsidRPr="001C5D24">
        <w:rPr>
          <w:rFonts w:ascii="Arial" w:hAnsi="Arial" w:cs="Arial"/>
          <w:sz w:val="22"/>
          <w:szCs w:val="22"/>
        </w:rPr>
        <w:t xml:space="preserve"> </w:t>
      </w:r>
    </w:p>
    <w:p w14:paraId="66C9A7E2" w14:textId="77777777" w:rsidR="00841A60" w:rsidRPr="001C5D24" w:rsidRDefault="00841A60" w:rsidP="005B14DF">
      <w:pPr>
        <w:jc w:val="both"/>
        <w:rPr>
          <w:rFonts w:ascii="Arial" w:hAnsi="Arial" w:cs="Arial"/>
          <w:sz w:val="22"/>
          <w:szCs w:val="22"/>
        </w:rPr>
      </w:pPr>
    </w:p>
    <w:p w14:paraId="613A8076" w14:textId="0058F201" w:rsidR="001C0AD5" w:rsidRPr="001C5D24" w:rsidRDefault="00841A60" w:rsidP="005B14DF">
      <w:pPr>
        <w:jc w:val="both"/>
        <w:rPr>
          <w:rFonts w:ascii="Arial" w:hAnsi="Arial" w:cs="Arial"/>
          <w:sz w:val="22"/>
          <w:szCs w:val="22"/>
        </w:rPr>
      </w:pPr>
      <w:r w:rsidRPr="001C5D24">
        <w:rPr>
          <w:rFonts w:ascii="Arial" w:hAnsi="Arial" w:cs="Arial"/>
          <w:sz w:val="22"/>
          <w:szCs w:val="22"/>
        </w:rPr>
        <w:t xml:space="preserve">The </w:t>
      </w:r>
      <w:r w:rsidR="000D0AAE" w:rsidRPr="001C5D24">
        <w:rPr>
          <w:rFonts w:ascii="Arial" w:hAnsi="Arial" w:cs="Arial"/>
          <w:sz w:val="22"/>
          <w:szCs w:val="22"/>
        </w:rPr>
        <w:t xml:space="preserve">2019 European </w:t>
      </w:r>
      <w:r w:rsidRPr="001C5D24">
        <w:rPr>
          <w:rFonts w:ascii="Arial" w:hAnsi="Arial" w:cs="Arial"/>
          <w:sz w:val="22"/>
          <w:szCs w:val="22"/>
        </w:rPr>
        <w:t xml:space="preserve">elections will take place from Thursday, 23 to Sunday, 26 May. </w:t>
      </w:r>
      <w:r w:rsidR="004311AC" w:rsidRPr="001C5D24">
        <w:rPr>
          <w:rFonts w:ascii="Arial" w:hAnsi="Arial" w:cs="Arial"/>
          <w:sz w:val="22"/>
          <w:szCs w:val="22"/>
        </w:rPr>
        <w:t>E</w:t>
      </w:r>
      <w:r w:rsidR="00213202" w:rsidRPr="001C5D24">
        <w:rPr>
          <w:rFonts w:ascii="Arial" w:hAnsi="Arial" w:cs="Arial"/>
          <w:sz w:val="22"/>
          <w:szCs w:val="22"/>
        </w:rPr>
        <w:t>lections are held on Thursday</w:t>
      </w:r>
      <w:r w:rsidR="004311AC" w:rsidRPr="001C5D24">
        <w:rPr>
          <w:rFonts w:ascii="Arial" w:hAnsi="Arial" w:cs="Arial"/>
          <w:sz w:val="22"/>
          <w:szCs w:val="22"/>
        </w:rPr>
        <w:t xml:space="preserve"> (NL)</w:t>
      </w:r>
      <w:r w:rsidR="00213202" w:rsidRPr="001C5D24">
        <w:rPr>
          <w:rFonts w:ascii="Arial" w:hAnsi="Arial" w:cs="Arial"/>
          <w:sz w:val="22"/>
          <w:szCs w:val="22"/>
        </w:rPr>
        <w:t>, on Friday</w:t>
      </w:r>
      <w:r w:rsidR="008A52B1" w:rsidRPr="001C5D24">
        <w:rPr>
          <w:rFonts w:ascii="Arial" w:hAnsi="Arial" w:cs="Arial"/>
          <w:sz w:val="22"/>
          <w:szCs w:val="22"/>
        </w:rPr>
        <w:t xml:space="preserve"> (IE</w:t>
      </w:r>
      <w:r w:rsidR="004311AC" w:rsidRPr="001C5D24">
        <w:rPr>
          <w:rFonts w:ascii="Arial" w:hAnsi="Arial" w:cs="Arial"/>
          <w:sz w:val="22"/>
          <w:szCs w:val="22"/>
        </w:rPr>
        <w:t>)</w:t>
      </w:r>
      <w:r w:rsidR="00213202" w:rsidRPr="001C5D24">
        <w:rPr>
          <w:rFonts w:ascii="Arial" w:hAnsi="Arial" w:cs="Arial"/>
          <w:sz w:val="22"/>
          <w:szCs w:val="22"/>
        </w:rPr>
        <w:t>, on Saturday</w:t>
      </w:r>
      <w:r w:rsidR="004311AC" w:rsidRPr="001C5D24">
        <w:rPr>
          <w:rFonts w:ascii="Arial" w:hAnsi="Arial" w:cs="Arial"/>
          <w:sz w:val="22"/>
          <w:szCs w:val="22"/>
        </w:rPr>
        <w:t xml:space="preserve"> (</w:t>
      </w:r>
      <w:r w:rsidR="008A52B1" w:rsidRPr="001C5D24">
        <w:rPr>
          <w:rFonts w:ascii="Arial" w:hAnsi="Arial" w:cs="Arial"/>
          <w:sz w:val="22"/>
          <w:szCs w:val="22"/>
        </w:rPr>
        <w:t>MT, LV, SK</w:t>
      </w:r>
      <w:r w:rsidR="004311AC" w:rsidRPr="001C5D24">
        <w:rPr>
          <w:rFonts w:ascii="Arial" w:hAnsi="Arial" w:cs="Arial"/>
          <w:sz w:val="22"/>
          <w:szCs w:val="22"/>
        </w:rPr>
        <w:t>)</w:t>
      </w:r>
      <w:r w:rsidRPr="001C5D24">
        <w:rPr>
          <w:rFonts w:ascii="Arial" w:hAnsi="Arial" w:cs="Arial"/>
          <w:sz w:val="22"/>
          <w:szCs w:val="22"/>
        </w:rPr>
        <w:t xml:space="preserve">, </w:t>
      </w:r>
      <w:r w:rsidR="00F913F3">
        <w:rPr>
          <w:rFonts w:ascii="Arial" w:hAnsi="Arial" w:cs="Arial"/>
          <w:sz w:val="22"/>
          <w:szCs w:val="22"/>
        </w:rPr>
        <w:t>and</w:t>
      </w:r>
      <w:r w:rsidRPr="001C5D24">
        <w:rPr>
          <w:rFonts w:ascii="Arial" w:hAnsi="Arial" w:cs="Arial"/>
          <w:sz w:val="22"/>
          <w:szCs w:val="22"/>
        </w:rPr>
        <w:t xml:space="preserve"> in </w:t>
      </w:r>
      <w:r w:rsidR="00213202" w:rsidRPr="001C5D24">
        <w:rPr>
          <w:rFonts w:ascii="Arial" w:hAnsi="Arial" w:cs="Arial"/>
          <w:sz w:val="22"/>
          <w:szCs w:val="22"/>
        </w:rPr>
        <w:t>all other Member States on Sunday</w:t>
      </w:r>
      <w:r w:rsidR="00D05677" w:rsidRPr="001C5D24">
        <w:rPr>
          <w:rFonts w:ascii="Arial" w:hAnsi="Arial" w:cs="Arial"/>
          <w:sz w:val="22"/>
          <w:szCs w:val="22"/>
        </w:rPr>
        <w:t>,</w:t>
      </w:r>
      <w:r w:rsidR="00213202" w:rsidRPr="001C5D24">
        <w:rPr>
          <w:rFonts w:ascii="Arial" w:hAnsi="Arial" w:cs="Arial"/>
          <w:sz w:val="22"/>
          <w:szCs w:val="22"/>
        </w:rPr>
        <w:t xml:space="preserve"> except for Czech Republic where voting takes place on Friday and Saturday</w:t>
      </w:r>
      <w:r w:rsidRPr="001C5D24">
        <w:rPr>
          <w:rFonts w:ascii="Arial" w:hAnsi="Arial" w:cs="Arial"/>
          <w:sz w:val="22"/>
          <w:szCs w:val="22"/>
        </w:rPr>
        <w:t>.</w:t>
      </w:r>
      <w:r w:rsidR="00D55417" w:rsidRPr="001C5D24">
        <w:rPr>
          <w:rStyle w:val="Funotenzeichen"/>
          <w:rFonts w:ascii="Arial" w:hAnsi="Arial" w:cs="Arial"/>
          <w:sz w:val="22"/>
          <w:szCs w:val="22"/>
        </w:rPr>
        <w:footnoteReference w:id="35"/>
      </w:r>
      <w:r w:rsidR="00E63A6A" w:rsidRPr="001C5D24">
        <w:rPr>
          <w:rFonts w:ascii="Arial" w:hAnsi="Arial" w:cs="Arial"/>
          <w:sz w:val="22"/>
          <w:szCs w:val="22"/>
        </w:rPr>
        <w:t xml:space="preserve"> </w:t>
      </w:r>
      <w:r w:rsidR="00213202" w:rsidRPr="001C5D24">
        <w:rPr>
          <w:rFonts w:ascii="Arial" w:hAnsi="Arial" w:cs="Arial"/>
          <w:sz w:val="22"/>
          <w:szCs w:val="22"/>
        </w:rPr>
        <w:t>Voting is compulsory in</w:t>
      </w:r>
      <w:r w:rsidR="008A52B1" w:rsidRPr="001C5D24">
        <w:rPr>
          <w:rFonts w:ascii="Arial" w:hAnsi="Arial" w:cs="Arial"/>
          <w:sz w:val="22"/>
          <w:szCs w:val="22"/>
        </w:rPr>
        <w:t xml:space="preserve"> four Member States (BE, LU, GR, CY</w:t>
      </w:r>
      <w:r w:rsidR="00A16B40" w:rsidRPr="001C5D24">
        <w:rPr>
          <w:rFonts w:ascii="Arial" w:hAnsi="Arial" w:cs="Arial"/>
          <w:sz w:val="22"/>
          <w:szCs w:val="22"/>
        </w:rPr>
        <w:t>)</w:t>
      </w:r>
      <w:r w:rsidR="002A16BE" w:rsidRPr="001C5D24">
        <w:rPr>
          <w:rFonts w:ascii="Arial" w:hAnsi="Arial" w:cs="Arial"/>
          <w:sz w:val="22"/>
          <w:szCs w:val="22"/>
        </w:rPr>
        <w:t xml:space="preserve"> but there is no penalty </w:t>
      </w:r>
      <w:r w:rsidR="00D05677" w:rsidRPr="001C5D24">
        <w:rPr>
          <w:rFonts w:ascii="Arial" w:hAnsi="Arial" w:cs="Arial"/>
          <w:sz w:val="22"/>
          <w:szCs w:val="22"/>
        </w:rPr>
        <w:t xml:space="preserve">implemented </w:t>
      </w:r>
      <w:r w:rsidR="002A16BE" w:rsidRPr="001C5D24">
        <w:rPr>
          <w:rFonts w:ascii="Arial" w:hAnsi="Arial" w:cs="Arial"/>
          <w:sz w:val="22"/>
          <w:szCs w:val="22"/>
        </w:rPr>
        <w:t>for failing to vote</w:t>
      </w:r>
      <w:r w:rsidR="00213202" w:rsidRPr="001C5D24">
        <w:rPr>
          <w:rFonts w:ascii="Arial" w:hAnsi="Arial" w:cs="Arial"/>
          <w:sz w:val="22"/>
          <w:szCs w:val="22"/>
        </w:rPr>
        <w:t>.</w:t>
      </w:r>
      <w:r w:rsidR="00213202" w:rsidRPr="001C5D24">
        <w:rPr>
          <w:rStyle w:val="Funotenzeichen"/>
          <w:rFonts w:ascii="Arial" w:hAnsi="Arial" w:cs="Arial"/>
          <w:sz w:val="22"/>
          <w:szCs w:val="22"/>
        </w:rPr>
        <w:footnoteReference w:id="36"/>
      </w:r>
    </w:p>
    <w:p w14:paraId="1C5F1645" w14:textId="77777777" w:rsidR="00BD2EA5" w:rsidRPr="001C5D24" w:rsidRDefault="00BD2EA5" w:rsidP="005B14DF">
      <w:pPr>
        <w:jc w:val="both"/>
        <w:rPr>
          <w:rFonts w:ascii="Arial" w:hAnsi="Arial" w:cs="Arial"/>
          <w:sz w:val="22"/>
          <w:szCs w:val="22"/>
        </w:rPr>
      </w:pPr>
    </w:p>
    <w:p w14:paraId="06E62206" w14:textId="77777777" w:rsidR="00584FDF" w:rsidRPr="001C5D24" w:rsidRDefault="00584FDF" w:rsidP="005B14DF">
      <w:pPr>
        <w:pStyle w:val="berschrift2"/>
        <w:rPr>
          <w:rFonts w:ascii="Arial" w:hAnsi="Arial" w:cs="Arial"/>
          <w:sz w:val="22"/>
          <w:szCs w:val="22"/>
        </w:rPr>
      </w:pPr>
      <w:bookmarkStart w:id="24" w:name="_Toc2263121"/>
      <w:r w:rsidRPr="001C5D24">
        <w:rPr>
          <w:rFonts w:ascii="Arial" w:hAnsi="Arial" w:cs="Arial"/>
          <w:sz w:val="22"/>
          <w:szCs w:val="22"/>
        </w:rPr>
        <w:t>The Right to Vote</w:t>
      </w:r>
      <w:bookmarkEnd w:id="24"/>
    </w:p>
    <w:p w14:paraId="45B3E232" w14:textId="77777777" w:rsidR="000D16D3" w:rsidRPr="001C5D24" w:rsidRDefault="000D16D3" w:rsidP="005B14DF">
      <w:pPr>
        <w:rPr>
          <w:rFonts w:ascii="Arial" w:hAnsi="Arial" w:cs="Arial"/>
          <w:sz w:val="22"/>
          <w:szCs w:val="22"/>
          <w:lang w:val="ro-RO"/>
        </w:rPr>
      </w:pPr>
    </w:p>
    <w:p w14:paraId="20F983D7" w14:textId="228066A3" w:rsidR="00584FDF" w:rsidRPr="001C5D24" w:rsidRDefault="006E4013" w:rsidP="005B14DF">
      <w:pPr>
        <w:jc w:val="both"/>
        <w:rPr>
          <w:rFonts w:ascii="Arial" w:hAnsi="Arial" w:cs="Arial"/>
          <w:sz w:val="22"/>
          <w:szCs w:val="22"/>
        </w:rPr>
      </w:pPr>
      <w:r w:rsidRPr="001C5D24">
        <w:rPr>
          <w:rFonts w:ascii="Arial" w:hAnsi="Arial" w:cs="Arial"/>
          <w:sz w:val="22"/>
          <w:szCs w:val="22"/>
        </w:rPr>
        <w:t>Beyond the EU</w:t>
      </w:r>
      <w:r w:rsidR="00A01BF6" w:rsidRPr="001C5D24">
        <w:rPr>
          <w:rFonts w:ascii="Arial" w:hAnsi="Arial" w:cs="Arial"/>
          <w:sz w:val="22"/>
          <w:szCs w:val="22"/>
        </w:rPr>
        <w:t xml:space="preserve"> </w:t>
      </w:r>
      <w:r w:rsidRPr="001C5D24">
        <w:rPr>
          <w:rFonts w:ascii="Arial" w:hAnsi="Arial" w:cs="Arial"/>
          <w:sz w:val="22"/>
          <w:szCs w:val="22"/>
        </w:rPr>
        <w:t>principle of equal treatment</w:t>
      </w:r>
      <w:r w:rsidR="001101C3" w:rsidRPr="001C5D24">
        <w:rPr>
          <w:rStyle w:val="Funotenzeichen"/>
          <w:rFonts w:ascii="Arial" w:hAnsi="Arial" w:cs="Arial"/>
          <w:sz w:val="22"/>
          <w:szCs w:val="22"/>
        </w:rPr>
        <w:footnoteReference w:id="37"/>
      </w:r>
      <w:r w:rsidRPr="001C5D24">
        <w:rPr>
          <w:rFonts w:ascii="Arial" w:hAnsi="Arial" w:cs="Arial"/>
          <w:sz w:val="22"/>
          <w:szCs w:val="22"/>
        </w:rPr>
        <w:t xml:space="preserve"> EU legislation is silent </w:t>
      </w:r>
      <w:r w:rsidR="00A01BF6" w:rsidRPr="001C5D24">
        <w:rPr>
          <w:rFonts w:ascii="Arial" w:hAnsi="Arial" w:cs="Arial"/>
          <w:sz w:val="22"/>
          <w:szCs w:val="22"/>
        </w:rPr>
        <w:t>on</w:t>
      </w:r>
      <w:r w:rsidR="00E87036" w:rsidRPr="001C5D24">
        <w:rPr>
          <w:rFonts w:ascii="Arial" w:hAnsi="Arial" w:cs="Arial"/>
          <w:sz w:val="22"/>
          <w:szCs w:val="22"/>
        </w:rPr>
        <w:t xml:space="preserve"> </w:t>
      </w:r>
      <w:r w:rsidRPr="001C5D24">
        <w:rPr>
          <w:rFonts w:ascii="Arial" w:hAnsi="Arial" w:cs="Arial"/>
          <w:sz w:val="22"/>
          <w:szCs w:val="22"/>
        </w:rPr>
        <w:t>who is entitled to the right to vote. Voting age differs</w:t>
      </w:r>
      <w:r w:rsidR="00D55417" w:rsidRPr="001C5D24">
        <w:rPr>
          <w:rFonts w:ascii="Arial" w:hAnsi="Arial" w:cs="Arial"/>
          <w:sz w:val="22"/>
          <w:szCs w:val="22"/>
        </w:rPr>
        <w:t xml:space="preserve">; </w:t>
      </w:r>
      <w:r w:rsidRPr="001C5D24">
        <w:rPr>
          <w:rFonts w:ascii="Arial" w:hAnsi="Arial" w:cs="Arial"/>
          <w:sz w:val="22"/>
          <w:szCs w:val="22"/>
        </w:rPr>
        <w:t xml:space="preserve">only Austria and Malta lowered it to 16 years, in line with </w:t>
      </w:r>
      <w:r w:rsidR="00A01BF6" w:rsidRPr="001C5D24">
        <w:rPr>
          <w:rFonts w:ascii="Arial" w:hAnsi="Arial" w:cs="Arial"/>
          <w:sz w:val="22"/>
          <w:szCs w:val="22"/>
        </w:rPr>
        <w:t>the</w:t>
      </w:r>
      <w:r w:rsidR="00E87036" w:rsidRPr="001C5D24">
        <w:rPr>
          <w:rFonts w:ascii="Arial" w:hAnsi="Arial" w:cs="Arial"/>
          <w:sz w:val="22"/>
          <w:szCs w:val="22"/>
        </w:rPr>
        <w:t xml:space="preserve"> </w:t>
      </w:r>
      <w:r w:rsidRPr="001C5D24">
        <w:rPr>
          <w:rFonts w:ascii="Arial" w:hAnsi="Arial" w:cs="Arial"/>
          <w:sz w:val="22"/>
          <w:szCs w:val="22"/>
        </w:rPr>
        <w:t>European Parliament’s recommendation</w:t>
      </w:r>
      <w:r w:rsidR="00420272">
        <w:rPr>
          <w:rFonts w:ascii="Arial" w:hAnsi="Arial" w:cs="Arial"/>
          <w:sz w:val="22"/>
          <w:szCs w:val="22"/>
        </w:rPr>
        <w:t xml:space="preserve">. </w:t>
      </w:r>
      <w:r w:rsidR="00420272" w:rsidRPr="001C5D24">
        <w:rPr>
          <w:rFonts w:ascii="Arial" w:hAnsi="Arial" w:cs="Arial"/>
          <w:sz w:val="22"/>
          <w:szCs w:val="22"/>
        </w:rPr>
        <w:t xml:space="preserve">Greece </w:t>
      </w:r>
      <w:r w:rsidR="00420272">
        <w:rPr>
          <w:rFonts w:ascii="Arial" w:hAnsi="Arial" w:cs="Arial"/>
          <w:sz w:val="22"/>
          <w:szCs w:val="22"/>
        </w:rPr>
        <w:t xml:space="preserve">lowered it </w:t>
      </w:r>
      <w:r w:rsidR="00420272" w:rsidRPr="001C5D24">
        <w:rPr>
          <w:rFonts w:ascii="Arial" w:hAnsi="Arial" w:cs="Arial"/>
          <w:sz w:val="22"/>
          <w:szCs w:val="22"/>
        </w:rPr>
        <w:t>to 17 years,</w:t>
      </w:r>
      <w:r w:rsidRPr="001C5D24">
        <w:rPr>
          <w:rFonts w:ascii="Arial" w:hAnsi="Arial" w:cs="Arial"/>
          <w:sz w:val="22"/>
          <w:szCs w:val="22"/>
        </w:rPr>
        <w:t xml:space="preserve"> while all other </w:t>
      </w:r>
      <w:r w:rsidR="00593083" w:rsidRPr="001C5D24">
        <w:rPr>
          <w:rFonts w:ascii="Arial" w:hAnsi="Arial" w:cs="Arial"/>
          <w:sz w:val="22"/>
          <w:szCs w:val="22"/>
        </w:rPr>
        <w:t>Member States</w:t>
      </w:r>
      <w:r w:rsidRPr="001C5D24">
        <w:rPr>
          <w:rFonts w:ascii="Arial" w:hAnsi="Arial" w:cs="Arial"/>
          <w:sz w:val="22"/>
          <w:szCs w:val="22"/>
        </w:rPr>
        <w:t xml:space="preserve"> kept the voting age at 18 years.</w:t>
      </w:r>
      <w:r w:rsidRPr="001C5D24">
        <w:rPr>
          <w:rStyle w:val="Funotenzeichen"/>
          <w:rFonts w:ascii="Arial" w:hAnsi="Arial" w:cs="Arial"/>
          <w:sz w:val="22"/>
          <w:szCs w:val="22"/>
        </w:rPr>
        <w:footnoteReference w:id="38"/>
      </w:r>
      <w:r w:rsidRPr="001C5D24">
        <w:rPr>
          <w:rFonts w:ascii="Arial" w:hAnsi="Arial" w:cs="Arial"/>
          <w:sz w:val="22"/>
          <w:szCs w:val="22"/>
        </w:rPr>
        <w:t xml:space="preserve"> There is a lack of provision in some </w:t>
      </w:r>
      <w:r w:rsidR="00593083" w:rsidRPr="001C5D24">
        <w:rPr>
          <w:rFonts w:ascii="Arial" w:hAnsi="Arial" w:cs="Arial"/>
          <w:sz w:val="22"/>
          <w:szCs w:val="22"/>
        </w:rPr>
        <w:t>Member States</w:t>
      </w:r>
      <w:r w:rsidRPr="001C5D24">
        <w:rPr>
          <w:rFonts w:ascii="Arial" w:hAnsi="Arial" w:cs="Arial"/>
          <w:sz w:val="22"/>
          <w:szCs w:val="22"/>
        </w:rPr>
        <w:t xml:space="preserve"> on voting rights, particularly for prisoners and for EU residents who do not hold citizenship of any State.</w:t>
      </w:r>
      <w:r w:rsidR="00087CEC" w:rsidRPr="001C5D24">
        <w:rPr>
          <w:rStyle w:val="Funotenzeichen"/>
          <w:rFonts w:ascii="Arial" w:hAnsi="Arial" w:cs="Arial"/>
          <w:sz w:val="22"/>
          <w:szCs w:val="22"/>
        </w:rPr>
        <w:footnoteReference w:id="39"/>
      </w:r>
      <w:r w:rsidRPr="001C5D24">
        <w:rPr>
          <w:rFonts w:ascii="Arial" w:hAnsi="Arial" w:cs="Arial"/>
          <w:sz w:val="22"/>
          <w:szCs w:val="22"/>
        </w:rPr>
        <w:t xml:space="preserve"> </w:t>
      </w:r>
    </w:p>
    <w:p w14:paraId="1F438342" w14:textId="77777777" w:rsidR="006E4013" w:rsidRPr="001C5D24" w:rsidRDefault="006E4013" w:rsidP="005B14DF">
      <w:pPr>
        <w:jc w:val="both"/>
        <w:rPr>
          <w:rFonts w:ascii="Arial" w:hAnsi="Arial" w:cs="Arial"/>
          <w:sz w:val="22"/>
          <w:szCs w:val="22"/>
        </w:rPr>
      </w:pPr>
    </w:p>
    <w:p w14:paraId="7C0F3EA2" w14:textId="77777777" w:rsidR="006E4013" w:rsidRPr="001C5D24" w:rsidRDefault="006E4013" w:rsidP="005B14DF">
      <w:pPr>
        <w:jc w:val="both"/>
        <w:rPr>
          <w:rFonts w:ascii="Arial" w:hAnsi="Arial" w:cs="Arial"/>
          <w:sz w:val="22"/>
          <w:szCs w:val="22"/>
        </w:rPr>
      </w:pPr>
      <w:r w:rsidRPr="001C5D24">
        <w:rPr>
          <w:rFonts w:ascii="Arial" w:hAnsi="Arial" w:cs="Arial"/>
          <w:sz w:val="22"/>
          <w:szCs w:val="22"/>
        </w:rPr>
        <w:t xml:space="preserve">There </w:t>
      </w:r>
      <w:r w:rsidR="00A16B40" w:rsidRPr="001C5D24">
        <w:rPr>
          <w:rFonts w:ascii="Arial" w:hAnsi="Arial" w:cs="Arial"/>
          <w:sz w:val="22"/>
          <w:szCs w:val="22"/>
        </w:rPr>
        <w:t>exists</w:t>
      </w:r>
      <w:r w:rsidRPr="001C5D24">
        <w:rPr>
          <w:rFonts w:ascii="Arial" w:hAnsi="Arial" w:cs="Arial"/>
          <w:sz w:val="22"/>
          <w:szCs w:val="22"/>
        </w:rPr>
        <w:t xml:space="preserve"> a great variance among </w:t>
      </w:r>
      <w:r w:rsidR="00593083" w:rsidRPr="001C5D24">
        <w:rPr>
          <w:rFonts w:ascii="Arial" w:hAnsi="Arial" w:cs="Arial"/>
          <w:sz w:val="22"/>
          <w:szCs w:val="22"/>
        </w:rPr>
        <w:t>Member States</w:t>
      </w:r>
      <w:r w:rsidRPr="001C5D24">
        <w:rPr>
          <w:rFonts w:ascii="Arial" w:hAnsi="Arial" w:cs="Arial"/>
          <w:sz w:val="22"/>
          <w:szCs w:val="22"/>
        </w:rPr>
        <w:t xml:space="preserve"> regarding the possibilities</w:t>
      </w:r>
      <w:r w:rsidR="00A16B40" w:rsidRPr="001C5D24">
        <w:rPr>
          <w:rFonts w:ascii="Arial" w:hAnsi="Arial" w:cs="Arial"/>
          <w:sz w:val="22"/>
          <w:szCs w:val="22"/>
        </w:rPr>
        <w:t xml:space="preserve"> of advance voting and</w:t>
      </w:r>
      <w:r w:rsidRPr="001C5D24">
        <w:rPr>
          <w:rFonts w:ascii="Arial" w:hAnsi="Arial" w:cs="Arial"/>
          <w:sz w:val="22"/>
          <w:szCs w:val="22"/>
        </w:rPr>
        <w:t xml:space="preserve"> postal voting</w:t>
      </w:r>
      <w:r w:rsidR="00A16B40" w:rsidRPr="001C5D24">
        <w:rPr>
          <w:rFonts w:ascii="Arial" w:hAnsi="Arial" w:cs="Arial"/>
          <w:sz w:val="22"/>
          <w:szCs w:val="22"/>
        </w:rPr>
        <w:t xml:space="preserve"> (the latter only possible in BE</w:t>
      </w:r>
      <w:r w:rsidR="008A52B1" w:rsidRPr="001C5D24">
        <w:rPr>
          <w:rFonts w:ascii="Arial" w:hAnsi="Arial" w:cs="Arial"/>
          <w:sz w:val="22"/>
          <w:szCs w:val="22"/>
        </w:rPr>
        <w:t>, DK, DE, EE</w:t>
      </w:r>
      <w:r w:rsidR="00A16B40" w:rsidRPr="001C5D24">
        <w:rPr>
          <w:rFonts w:ascii="Arial" w:hAnsi="Arial" w:cs="Arial"/>
          <w:sz w:val="22"/>
          <w:szCs w:val="22"/>
        </w:rPr>
        <w:t xml:space="preserve">, </w:t>
      </w:r>
      <w:r w:rsidR="008A52B1" w:rsidRPr="001C5D24">
        <w:rPr>
          <w:rFonts w:ascii="Arial" w:hAnsi="Arial" w:cs="Arial"/>
          <w:sz w:val="22"/>
          <w:szCs w:val="22"/>
        </w:rPr>
        <w:t>E</w:t>
      </w:r>
      <w:r w:rsidR="00A16B40" w:rsidRPr="001C5D24">
        <w:rPr>
          <w:rFonts w:ascii="Arial" w:hAnsi="Arial" w:cs="Arial"/>
          <w:sz w:val="22"/>
          <w:szCs w:val="22"/>
        </w:rPr>
        <w:t>S</w:t>
      </w:r>
      <w:r w:rsidR="008A52B1" w:rsidRPr="001C5D24">
        <w:rPr>
          <w:rFonts w:ascii="Arial" w:hAnsi="Arial" w:cs="Arial"/>
          <w:sz w:val="22"/>
          <w:szCs w:val="22"/>
        </w:rPr>
        <w:t>, LV, LT, LU, HU, NL, A</w:t>
      </w:r>
      <w:r w:rsidR="00A16B40" w:rsidRPr="001C5D24">
        <w:rPr>
          <w:rFonts w:ascii="Arial" w:hAnsi="Arial" w:cs="Arial"/>
          <w:sz w:val="22"/>
          <w:szCs w:val="22"/>
        </w:rPr>
        <w:t>T</w:t>
      </w:r>
      <w:r w:rsidR="008A52B1" w:rsidRPr="001C5D24">
        <w:rPr>
          <w:rFonts w:ascii="Arial" w:hAnsi="Arial" w:cs="Arial"/>
          <w:sz w:val="22"/>
          <w:szCs w:val="22"/>
        </w:rPr>
        <w:t>, SI, FI, S</w:t>
      </w:r>
      <w:r w:rsidR="00A16B40" w:rsidRPr="001C5D24">
        <w:rPr>
          <w:rFonts w:ascii="Arial" w:hAnsi="Arial" w:cs="Arial"/>
          <w:sz w:val="22"/>
          <w:szCs w:val="22"/>
        </w:rPr>
        <w:t>E) as well as</w:t>
      </w:r>
      <w:r w:rsidRPr="001C5D24">
        <w:rPr>
          <w:rFonts w:ascii="Arial" w:hAnsi="Arial" w:cs="Arial"/>
          <w:sz w:val="22"/>
          <w:szCs w:val="22"/>
        </w:rPr>
        <w:t xml:space="preserve"> electronic voting</w:t>
      </w:r>
      <w:r w:rsidR="008A52B1" w:rsidRPr="001C5D24">
        <w:rPr>
          <w:rFonts w:ascii="Arial" w:hAnsi="Arial" w:cs="Arial"/>
          <w:sz w:val="22"/>
          <w:szCs w:val="22"/>
        </w:rPr>
        <w:t xml:space="preserve"> (BE</w:t>
      </w:r>
      <w:r w:rsidR="0019205A" w:rsidRPr="001C5D24">
        <w:rPr>
          <w:rFonts w:ascii="Arial" w:hAnsi="Arial" w:cs="Arial"/>
          <w:sz w:val="22"/>
          <w:szCs w:val="22"/>
        </w:rPr>
        <w:t>)</w:t>
      </w:r>
      <w:r w:rsidRPr="001C5D24">
        <w:rPr>
          <w:rFonts w:ascii="Arial" w:hAnsi="Arial" w:cs="Arial"/>
          <w:sz w:val="22"/>
          <w:szCs w:val="22"/>
        </w:rPr>
        <w:t>, proxy voting</w:t>
      </w:r>
      <w:r w:rsidR="00845451" w:rsidRPr="001C5D24">
        <w:rPr>
          <w:rFonts w:ascii="Arial" w:hAnsi="Arial" w:cs="Arial"/>
          <w:sz w:val="22"/>
          <w:szCs w:val="22"/>
        </w:rPr>
        <w:t xml:space="preserve"> (</w:t>
      </w:r>
      <w:r w:rsidR="008A52B1" w:rsidRPr="001C5D24">
        <w:rPr>
          <w:rFonts w:ascii="Arial" w:hAnsi="Arial" w:cs="Arial"/>
          <w:sz w:val="22"/>
          <w:szCs w:val="22"/>
        </w:rPr>
        <w:t>BE</w:t>
      </w:r>
      <w:r w:rsidR="00A16B40" w:rsidRPr="001C5D24">
        <w:rPr>
          <w:rFonts w:ascii="Arial" w:hAnsi="Arial" w:cs="Arial"/>
          <w:sz w:val="22"/>
          <w:szCs w:val="22"/>
        </w:rPr>
        <w:t>,</w:t>
      </w:r>
      <w:r w:rsidR="008A52B1" w:rsidRPr="001C5D24">
        <w:rPr>
          <w:rFonts w:ascii="Arial" w:hAnsi="Arial" w:cs="Arial"/>
          <w:sz w:val="22"/>
          <w:szCs w:val="22"/>
        </w:rPr>
        <w:t xml:space="preserve"> FR, </w:t>
      </w:r>
      <w:r w:rsidR="00845451" w:rsidRPr="001C5D24">
        <w:rPr>
          <w:rFonts w:ascii="Arial" w:hAnsi="Arial" w:cs="Arial"/>
          <w:sz w:val="22"/>
          <w:szCs w:val="22"/>
        </w:rPr>
        <w:t>NL)</w:t>
      </w:r>
      <w:r w:rsidRPr="001C5D24">
        <w:rPr>
          <w:rFonts w:ascii="Arial" w:hAnsi="Arial" w:cs="Arial"/>
          <w:sz w:val="22"/>
          <w:szCs w:val="22"/>
        </w:rPr>
        <w:t xml:space="preserve"> and internet voting</w:t>
      </w:r>
      <w:r w:rsidR="00845451" w:rsidRPr="001C5D24">
        <w:rPr>
          <w:rFonts w:ascii="Arial" w:hAnsi="Arial" w:cs="Arial"/>
          <w:sz w:val="22"/>
          <w:szCs w:val="22"/>
        </w:rPr>
        <w:t xml:space="preserve"> (E</w:t>
      </w:r>
      <w:r w:rsidR="00087CEC" w:rsidRPr="001C5D24">
        <w:rPr>
          <w:rFonts w:ascii="Arial" w:hAnsi="Arial" w:cs="Arial"/>
          <w:sz w:val="22"/>
          <w:szCs w:val="22"/>
        </w:rPr>
        <w:t>E</w:t>
      </w:r>
      <w:r w:rsidR="00845451" w:rsidRPr="001C5D24">
        <w:rPr>
          <w:rFonts w:ascii="Arial" w:hAnsi="Arial" w:cs="Arial"/>
          <w:sz w:val="22"/>
          <w:szCs w:val="22"/>
        </w:rPr>
        <w:t>)</w:t>
      </w:r>
      <w:r w:rsidR="00A16B40" w:rsidRPr="001C5D24">
        <w:rPr>
          <w:rFonts w:ascii="Arial" w:hAnsi="Arial" w:cs="Arial"/>
          <w:sz w:val="22"/>
          <w:szCs w:val="22"/>
        </w:rPr>
        <w:t>.</w:t>
      </w:r>
      <w:r w:rsidR="00A16B40" w:rsidRPr="001C5D24">
        <w:rPr>
          <w:rStyle w:val="Funotenzeichen"/>
          <w:rFonts w:ascii="Arial" w:hAnsi="Arial" w:cs="Arial"/>
          <w:sz w:val="22"/>
          <w:szCs w:val="22"/>
        </w:rPr>
        <w:footnoteReference w:id="40"/>
      </w:r>
    </w:p>
    <w:p w14:paraId="6FE2CDE0" w14:textId="77777777" w:rsidR="00B331B1" w:rsidRPr="001C5D24" w:rsidRDefault="00B331B1" w:rsidP="005B14DF">
      <w:pPr>
        <w:jc w:val="both"/>
        <w:rPr>
          <w:rFonts w:ascii="Arial" w:hAnsi="Arial" w:cs="Arial"/>
          <w:sz w:val="22"/>
          <w:szCs w:val="22"/>
        </w:rPr>
      </w:pPr>
    </w:p>
    <w:p w14:paraId="6B01027C" w14:textId="77777777" w:rsidR="00FE566B" w:rsidRPr="001C5D24" w:rsidRDefault="00845451" w:rsidP="005B14DF">
      <w:pPr>
        <w:jc w:val="both"/>
        <w:rPr>
          <w:rFonts w:ascii="Arial" w:hAnsi="Arial" w:cs="Arial"/>
          <w:sz w:val="22"/>
          <w:szCs w:val="22"/>
        </w:rPr>
      </w:pPr>
      <w:r w:rsidRPr="001C5D24">
        <w:rPr>
          <w:rFonts w:ascii="Arial" w:hAnsi="Arial" w:cs="Arial"/>
          <w:sz w:val="22"/>
          <w:szCs w:val="22"/>
        </w:rPr>
        <w:lastRenderedPageBreak/>
        <w:t xml:space="preserve">The </w:t>
      </w:r>
      <w:r w:rsidR="00615E64" w:rsidRPr="001C5D24">
        <w:rPr>
          <w:rFonts w:ascii="Arial" w:hAnsi="Arial" w:cs="Arial"/>
          <w:sz w:val="22"/>
          <w:szCs w:val="22"/>
        </w:rPr>
        <w:t>possibility</w:t>
      </w:r>
      <w:r w:rsidRPr="001C5D24">
        <w:rPr>
          <w:rFonts w:ascii="Arial" w:hAnsi="Arial" w:cs="Arial"/>
          <w:sz w:val="22"/>
          <w:szCs w:val="22"/>
        </w:rPr>
        <w:t xml:space="preserve"> </w:t>
      </w:r>
      <w:r w:rsidR="00975F79" w:rsidRPr="001C5D24">
        <w:rPr>
          <w:rFonts w:ascii="Arial" w:hAnsi="Arial" w:cs="Arial"/>
          <w:sz w:val="22"/>
          <w:szCs w:val="22"/>
        </w:rPr>
        <w:t>of</w:t>
      </w:r>
      <w:r w:rsidRPr="001C5D24">
        <w:rPr>
          <w:rFonts w:ascii="Arial" w:hAnsi="Arial" w:cs="Arial"/>
          <w:sz w:val="22"/>
          <w:szCs w:val="22"/>
        </w:rPr>
        <w:t xml:space="preserve"> voting by non-nationals in their host country varies</w:t>
      </w:r>
      <w:r w:rsidR="00D55417" w:rsidRPr="001C5D24">
        <w:rPr>
          <w:rFonts w:ascii="Arial" w:hAnsi="Arial" w:cs="Arial"/>
          <w:sz w:val="22"/>
          <w:szCs w:val="22"/>
        </w:rPr>
        <w:t xml:space="preserve"> with</w:t>
      </w:r>
      <w:r w:rsidRPr="001C5D24">
        <w:rPr>
          <w:rFonts w:ascii="Arial" w:hAnsi="Arial" w:cs="Arial"/>
          <w:sz w:val="22"/>
          <w:szCs w:val="22"/>
        </w:rPr>
        <w:t xml:space="preserve"> the </w:t>
      </w:r>
      <w:r w:rsidR="004F623E" w:rsidRPr="001C5D24">
        <w:rPr>
          <w:rFonts w:ascii="Arial" w:hAnsi="Arial" w:cs="Arial"/>
          <w:sz w:val="22"/>
          <w:szCs w:val="22"/>
        </w:rPr>
        <w:t xml:space="preserve">Member States’ requirements for </w:t>
      </w:r>
      <w:r w:rsidRPr="001C5D24">
        <w:rPr>
          <w:rFonts w:ascii="Arial" w:hAnsi="Arial" w:cs="Arial"/>
          <w:sz w:val="22"/>
          <w:szCs w:val="22"/>
        </w:rPr>
        <w:t xml:space="preserve">residence status. </w:t>
      </w:r>
      <w:r w:rsidR="009B21E6" w:rsidRPr="001C5D24">
        <w:rPr>
          <w:rFonts w:ascii="Arial" w:hAnsi="Arial" w:cs="Arial"/>
          <w:sz w:val="22"/>
          <w:szCs w:val="22"/>
        </w:rPr>
        <w:t>According to</w:t>
      </w:r>
      <w:r w:rsidR="00EF436D" w:rsidRPr="001C5D24">
        <w:rPr>
          <w:rFonts w:ascii="Arial" w:hAnsi="Arial" w:cs="Arial"/>
          <w:sz w:val="22"/>
          <w:szCs w:val="22"/>
        </w:rPr>
        <w:t xml:space="preserve"> Eurostat</w:t>
      </w:r>
      <w:r w:rsidR="004F623E" w:rsidRPr="001C5D24">
        <w:rPr>
          <w:rStyle w:val="Hyperlink"/>
          <w:rFonts w:ascii="Arial" w:hAnsi="Arial" w:cs="Arial"/>
          <w:sz w:val="22"/>
          <w:szCs w:val="22"/>
        </w:rPr>
        <w:t>,</w:t>
      </w:r>
      <w:r w:rsidR="009B21E6" w:rsidRPr="001C5D24">
        <w:rPr>
          <w:rFonts w:ascii="Arial" w:hAnsi="Arial" w:cs="Arial"/>
          <w:sz w:val="22"/>
          <w:szCs w:val="22"/>
        </w:rPr>
        <w:t xml:space="preserve"> </w:t>
      </w:r>
      <w:r w:rsidR="004F623E" w:rsidRPr="001C5D24">
        <w:rPr>
          <w:rFonts w:ascii="Arial" w:hAnsi="Arial" w:cs="Arial"/>
          <w:sz w:val="22"/>
          <w:szCs w:val="22"/>
        </w:rPr>
        <w:t xml:space="preserve">on 1 January 2017 </w:t>
      </w:r>
      <w:r w:rsidR="009B21E6" w:rsidRPr="001C5D24">
        <w:rPr>
          <w:rFonts w:ascii="Arial" w:hAnsi="Arial" w:cs="Arial"/>
          <w:sz w:val="22"/>
          <w:szCs w:val="22"/>
        </w:rPr>
        <w:t>there were 16.9 million persons living in one EU Member State with the citizenship of another EU Member State.</w:t>
      </w:r>
      <w:r w:rsidR="009B21E6" w:rsidRPr="001C5D24">
        <w:rPr>
          <w:rStyle w:val="Funotenzeichen"/>
          <w:rFonts w:ascii="Arial" w:hAnsi="Arial" w:cs="Arial"/>
          <w:sz w:val="22"/>
          <w:szCs w:val="22"/>
        </w:rPr>
        <w:footnoteReference w:id="41"/>
      </w:r>
      <w:r w:rsidR="009B21E6" w:rsidRPr="001C5D24">
        <w:rPr>
          <w:rFonts w:ascii="Arial" w:hAnsi="Arial" w:cs="Arial"/>
          <w:sz w:val="22"/>
          <w:szCs w:val="22"/>
        </w:rPr>
        <w:t xml:space="preserve"> </w:t>
      </w:r>
      <w:r w:rsidRPr="001C5D24">
        <w:rPr>
          <w:rFonts w:ascii="Arial" w:hAnsi="Arial" w:cs="Arial"/>
          <w:sz w:val="22"/>
          <w:szCs w:val="22"/>
        </w:rPr>
        <w:t>Some countries require voters to have their domicile or usual residence wit</w:t>
      </w:r>
      <w:r w:rsidR="008A52B1" w:rsidRPr="001C5D24">
        <w:rPr>
          <w:rFonts w:ascii="Arial" w:hAnsi="Arial" w:cs="Arial"/>
          <w:sz w:val="22"/>
          <w:szCs w:val="22"/>
        </w:rPr>
        <w:t>hin the electoral territory (EE, FI, FR, DE, PL, RO, SI</w:t>
      </w:r>
      <w:r w:rsidRPr="001C5D24">
        <w:rPr>
          <w:rFonts w:ascii="Arial" w:hAnsi="Arial" w:cs="Arial"/>
          <w:sz w:val="22"/>
          <w:szCs w:val="22"/>
        </w:rPr>
        <w:t>), to be ordinarily resident there</w:t>
      </w:r>
      <w:r w:rsidR="00A16B40" w:rsidRPr="001C5D24">
        <w:rPr>
          <w:rFonts w:ascii="Arial" w:hAnsi="Arial" w:cs="Arial"/>
          <w:sz w:val="22"/>
          <w:szCs w:val="22"/>
        </w:rPr>
        <w:t xml:space="preserve"> (CY</w:t>
      </w:r>
      <w:r w:rsidR="008A52B1" w:rsidRPr="001C5D24">
        <w:rPr>
          <w:rFonts w:ascii="Arial" w:hAnsi="Arial" w:cs="Arial"/>
          <w:sz w:val="22"/>
          <w:szCs w:val="22"/>
        </w:rPr>
        <w:t>, DK, GR, IE</w:t>
      </w:r>
      <w:r w:rsidRPr="001C5D24">
        <w:rPr>
          <w:rFonts w:ascii="Arial" w:hAnsi="Arial" w:cs="Arial"/>
          <w:sz w:val="22"/>
          <w:szCs w:val="22"/>
        </w:rPr>
        <w:t>, LU</w:t>
      </w:r>
      <w:r w:rsidR="008A52B1" w:rsidRPr="001C5D24">
        <w:rPr>
          <w:rFonts w:ascii="Arial" w:hAnsi="Arial" w:cs="Arial"/>
          <w:sz w:val="22"/>
          <w:szCs w:val="22"/>
        </w:rPr>
        <w:t>, SK, S</w:t>
      </w:r>
      <w:r w:rsidRPr="001C5D24">
        <w:rPr>
          <w:rFonts w:ascii="Arial" w:hAnsi="Arial" w:cs="Arial"/>
          <w:sz w:val="22"/>
          <w:szCs w:val="22"/>
        </w:rPr>
        <w:t>E) or to be listed</w:t>
      </w:r>
      <w:r w:rsidR="008A52B1" w:rsidRPr="001C5D24">
        <w:rPr>
          <w:rFonts w:ascii="Arial" w:hAnsi="Arial" w:cs="Arial"/>
          <w:sz w:val="22"/>
          <w:szCs w:val="22"/>
        </w:rPr>
        <w:t xml:space="preserve"> in the population register (BE, CZ</w:t>
      </w:r>
      <w:r w:rsidRPr="001C5D24">
        <w:rPr>
          <w:rFonts w:ascii="Arial" w:hAnsi="Arial" w:cs="Arial"/>
          <w:sz w:val="22"/>
          <w:szCs w:val="22"/>
        </w:rPr>
        <w:t xml:space="preserve">). Further, to be eligible </w:t>
      </w:r>
      <w:r w:rsidR="004F623E" w:rsidRPr="001C5D24">
        <w:rPr>
          <w:rFonts w:ascii="Arial" w:hAnsi="Arial" w:cs="Arial"/>
          <w:sz w:val="22"/>
          <w:szCs w:val="22"/>
        </w:rPr>
        <w:t xml:space="preserve">as </w:t>
      </w:r>
      <w:r w:rsidRPr="001C5D24">
        <w:rPr>
          <w:rFonts w:ascii="Arial" w:hAnsi="Arial" w:cs="Arial"/>
          <w:sz w:val="22"/>
          <w:szCs w:val="22"/>
        </w:rPr>
        <w:t xml:space="preserve">EU citizen a minimum period of residence is required in some </w:t>
      </w:r>
      <w:r w:rsidR="00593083" w:rsidRPr="001C5D24">
        <w:rPr>
          <w:rFonts w:ascii="Arial" w:hAnsi="Arial" w:cs="Arial"/>
          <w:sz w:val="22"/>
          <w:szCs w:val="22"/>
        </w:rPr>
        <w:t>Member States</w:t>
      </w:r>
      <w:r w:rsidR="008A52B1" w:rsidRPr="001C5D24">
        <w:rPr>
          <w:rFonts w:ascii="Arial" w:hAnsi="Arial" w:cs="Arial"/>
          <w:sz w:val="22"/>
          <w:szCs w:val="22"/>
        </w:rPr>
        <w:t xml:space="preserve"> (LU, CY, CZ</w:t>
      </w:r>
      <w:r w:rsidRPr="001C5D24">
        <w:rPr>
          <w:rFonts w:ascii="Arial" w:hAnsi="Arial" w:cs="Arial"/>
          <w:sz w:val="22"/>
          <w:szCs w:val="22"/>
        </w:rPr>
        <w:t>).</w:t>
      </w:r>
      <w:r w:rsidR="00D01411" w:rsidRPr="001C5D24">
        <w:rPr>
          <w:rFonts w:ascii="Arial" w:hAnsi="Arial" w:cs="Arial"/>
          <w:sz w:val="22"/>
          <w:szCs w:val="22"/>
        </w:rPr>
        <w:t xml:space="preserve"> </w:t>
      </w:r>
      <w:r w:rsidR="00FE566B" w:rsidRPr="001C5D24">
        <w:rPr>
          <w:rFonts w:ascii="Arial" w:hAnsi="Arial" w:cs="Arial"/>
          <w:sz w:val="22"/>
          <w:szCs w:val="22"/>
        </w:rPr>
        <w:t xml:space="preserve">Ten </w:t>
      </w:r>
      <w:r w:rsidR="00593083" w:rsidRPr="001C5D24">
        <w:rPr>
          <w:rFonts w:ascii="Arial" w:hAnsi="Arial" w:cs="Arial"/>
          <w:sz w:val="22"/>
          <w:szCs w:val="22"/>
        </w:rPr>
        <w:t>Member States</w:t>
      </w:r>
      <w:r w:rsidR="008A52B1" w:rsidRPr="001C5D24">
        <w:rPr>
          <w:rFonts w:ascii="Arial" w:hAnsi="Arial" w:cs="Arial"/>
          <w:sz w:val="22"/>
          <w:szCs w:val="22"/>
        </w:rPr>
        <w:t xml:space="preserve"> (A</w:t>
      </w:r>
      <w:r w:rsidR="00FE566B" w:rsidRPr="001C5D24">
        <w:rPr>
          <w:rFonts w:ascii="Arial" w:hAnsi="Arial" w:cs="Arial"/>
          <w:sz w:val="22"/>
          <w:szCs w:val="22"/>
        </w:rPr>
        <w:t xml:space="preserve">T, BE, </w:t>
      </w:r>
      <w:r w:rsidR="008A52B1" w:rsidRPr="001C5D24">
        <w:rPr>
          <w:rFonts w:ascii="Arial" w:hAnsi="Arial" w:cs="Arial"/>
          <w:sz w:val="22"/>
          <w:szCs w:val="22"/>
        </w:rPr>
        <w:t>H</w:t>
      </w:r>
      <w:r w:rsidR="00FE566B" w:rsidRPr="001C5D24">
        <w:rPr>
          <w:rFonts w:ascii="Arial" w:hAnsi="Arial" w:cs="Arial"/>
          <w:sz w:val="22"/>
          <w:szCs w:val="22"/>
        </w:rPr>
        <w:t>C</w:t>
      </w:r>
      <w:r w:rsidR="008A52B1" w:rsidRPr="001C5D24">
        <w:rPr>
          <w:rFonts w:ascii="Arial" w:hAnsi="Arial" w:cs="Arial"/>
          <w:sz w:val="22"/>
          <w:szCs w:val="22"/>
        </w:rPr>
        <w:t>, DK, FR, GR, IT, LU, MT, PL</w:t>
      </w:r>
      <w:r w:rsidR="00FE566B" w:rsidRPr="001C5D24">
        <w:rPr>
          <w:rFonts w:ascii="Arial" w:hAnsi="Arial" w:cs="Arial"/>
          <w:sz w:val="22"/>
          <w:szCs w:val="22"/>
        </w:rPr>
        <w:t>) require non-nationals to register to vote.</w:t>
      </w:r>
      <w:r w:rsidR="00FE566B" w:rsidRPr="001C5D24">
        <w:rPr>
          <w:rStyle w:val="Funotenzeichen"/>
          <w:rFonts w:ascii="Arial" w:hAnsi="Arial" w:cs="Arial"/>
          <w:sz w:val="22"/>
          <w:szCs w:val="22"/>
        </w:rPr>
        <w:footnoteReference w:id="42"/>
      </w:r>
      <w:r w:rsidR="00D01411" w:rsidRPr="001C5D24">
        <w:rPr>
          <w:rFonts w:ascii="Arial" w:hAnsi="Arial" w:cs="Arial"/>
          <w:sz w:val="22"/>
          <w:szCs w:val="22"/>
        </w:rPr>
        <w:t xml:space="preserve"> </w:t>
      </w:r>
      <w:r w:rsidR="00FE566B" w:rsidRPr="001C5D24">
        <w:rPr>
          <w:rFonts w:ascii="Arial" w:hAnsi="Arial" w:cs="Arial"/>
          <w:sz w:val="22"/>
          <w:szCs w:val="22"/>
        </w:rPr>
        <w:t xml:space="preserve">Two </w:t>
      </w:r>
      <w:r w:rsidR="00593083" w:rsidRPr="001C5D24">
        <w:rPr>
          <w:rFonts w:ascii="Arial" w:hAnsi="Arial" w:cs="Arial"/>
          <w:sz w:val="22"/>
          <w:szCs w:val="22"/>
        </w:rPr>
        <w:t>Member States</w:t>
      </w:r>
      <w:r w:rsidR="008A52B1" w:rsidRPr="001C5D24">
        <w:rPr>
          <w:rFonts w:ascii="Arial" w:hAnsi="Arial" w:cs="Arial"/>
          <w:sz w:val="22"/>
          <w:szCs w:val="22"/>
        </w:rPr>
        <w:t xml:space="preserve"> (CY, IE</w:t>
      </w:r>
      <w:r w:rsidR="00FE566B" w:rsidRPr="001C5D24">
        <w:rPr>
          <w:rFonts w:ascii="Arial" w:hAnsi="Arial" w:cs="Arial"/>
          <w:sz w:val="22"/>
          <w:szCs w:val="22"/>
        </w:rPr>
        <w:t xml:space="preserve">) require all voters to register ahead of an election.   </w:t>
      </w:r>
    </w:p>
    <w:p w14:paraId="20C92F7B" w14:textId="77777777" w:rsidR="00B331B1" w:rsidRPr="001C5D24" w:rsidRDefault="00B331B1" w:rsidP="005B14DF">
      <w:pPr>
        <w:jc w:val="both"/>
        <w:rPr>
          <w:rFonts w:ascii="Arial" w:hAnsi="Arial" w:cs="Arial"/>
          <w:sz w:val="22"/>
          <w:szCs w:val="22"/>
        </w:rPr>
      </w:pPr>
    </w:p>
    <w:p w14:paraId="612F52D4" w14:textId="77777777" w:rsidR="00AC31C3" w:rsidRPr="001C5D24" w:rsidRDefault="0023238A" w:rsidP="005B14DF">
      <w:pPr>
        <w:jc w:val="both"/>
        <w:rPr>
          <w:rFonts w:ascii="Arial" w:hAnsi="Arial" w:cs="Arial"/>
          <w:sz w:val="22"/>
          <w:szCs w:val="22"/>
        </w:rPr>
      </w:pPr>
      <w:r w:rsidRPr="001C5D24">
        <w:rPr>
          <w:rFonts w:ascii="Arial" w:hAnsi="Arial" w:cs="Arial"/>
          <w:sz w:val="22"/>
          <w:szCs w:val="22"/>
        </w:rPr>
        <w:t>Multiple voting is prohibited</w:t>
      </w:r>
      <w:r w:rsidR="002B3C10" w:rsidRPr="001C5D24">
        <w:rPr>
          <w:rFonts w:ascii="Arial" w:hAnsi="Arial" w:cs="Arial"/>
          <w:sz w:val="22"/>
          <w:szCs w:val="22"/>
        </w:rPr>
        <w:t xml:space="preserve">. To </w:t>
      </w:r>
      <w:r w:rsidR="00615E64" w:rsidRPr="001C5D24">
        <w:rPr>
          <w:rFonts w:ascii="Arial" w:hAnsi="Arial" w:cs="Arial"/>
          <w:sz w:val="22"/>
          <w:szCs w:val="22"/>
        </w:rPr>
        <w:t>avoid the possibility of multiple voting</w:t>
      </w:r>
      <w:r w:rsidR="002B3C10" w:rsidRPr="001C5D24">
        <w:rPr>
          <w:rFonts w:ascii="Arial" w:hAnsi="Arial" w:cs="Arial"/>
          <w:sz w:val="22"/>
          <w:szCs w:val="22"/>
        </w:rPr>
        <w:t>,</w:t>
      </w:r>
      <w:r w:rsidR="00615E64" w:rsidRPr="001C5D24">
        <w:rPr>
          <w:rFonts w:ascii="Arial" w:hAnsi="Arial" w:cs="Arial"/>
          <w:sz w:val="22"/>
          <w:szCs w:val="22"/>
        </w:rPr>
        <w:t xml:space="preserve"> national election management bodies would </w:t>
      </w:r>
      <w:r w:rsidR="002B3C10" w:rsidRPr="001C5D24">
        <w:rPr>
          <w:rFonts w:ascii="Arial" w:hAnsi="Arial" w:cs="Arial"/>
          <w:sz w:val="22"/>
          <w:szCs w:val="22"/>
        </w:rPr>
        <w:t xml:space="preserve">be </w:t>
      </w:r>
      <w:r w:rsidR="00615E64" w:rsidRPr="001C5D24">
        <w:rPr>
          <w:rFonts w:ascii="Arial" w:hAnsi="Arial" w:cs="Arial"/>
          <w:sz w:val="22"/>
          <w:szCs w:val="22"/>
        </w:rPr>
        <w:t>require</w:t>
      </w:r>
      <w:r w:rsidR="002B3C10" w:rsidRPr="001C5D24">
        <w:rPr>
          <w:rFonts w:ascii="Arial" w:hAnsi="Arial" w:cs="Arial"/>
          <w:sz w:val="22"/>
          <w:szCs w:val="22"/>
        </w:rPr>
        <w:t>d</w:t>
      </w:r>
      <w:r w:rsidR="00615E64" w:rsidRPr="001C5D24">
        <w:rPr>
          <w:rFonts w:ascii="Arial" w:hAnsi="Arial" w:cs="Arial"/>
          <w:sz w:val="22"/>
          <w:szCs w:val="22"/>
        </w:rPr>
        <w:t xml:space="preserve"> to exchange </w:t>
      </w:r>
      <w:r w:rsidRPr="001C5D24">
        <w:rPr>
          <w:rFonts w:ascii="Arial" w:hAnsi="Arial" w:cs="Arial"/>
          <w:sz w:val="22"/>
          <w:szCs w:val="22"/>
        </w:rPr>
        <w:t xml:space="preserve">data and </w:t>
      </w:r>
      <w:r w:rsidR="00DF07C2" w:rsidRPr="001C5D24">
        <w:rPr>
          <w:rFonts w:ascii="Arial" w:hAnsi="Arial" w:cs="Arial"/>
          <w:sz w:val="22"/>
          <w:szCs w:val="22"/>
        </w:rPr>
        <w:t xml:space="preserve">to </w:t>
      </w:r>
      <w:r w:rsidRPr="001C5D24">
        <w:rPr>
          <w:rFonts w:ascii="Arial" w:hAnsi="Arial" w:cs="Arial"/>
          <w:sz w:val="22"/>
          <w:szCs w:val="22"/>
        </w:rPr>
        <w:t>review</w:t>
      </w:r>
      <w:r w:rsidR="00615E64" w:rsidRPr="001C5D24">
        <w:rPr>
          <w:rFonts w:ascii="Arial" w:hAnsi="Arial" w:cs="Arial"/>
          <w:sz w:val="22"/>
          <w:szCs w:val="22"/>
        </w:rPr>
        <w:t xml:space="preserve"> their voter registers. </w:t>
      </w:r>
      <w:r w:rsidR="00D01411" w:rsidRPr="001C5D24">
        <w:rPr>
          <w:rFonts w:ascii="Arial" w:hAnsi="Arial" w:cs="Arial"/>
          <w:sz w:val="22"/>
          <w:szCs w:val="22"/>
        </w:rPr>
        <w:t>Feasible solutions to t</w:t>
      </w:r>
      <w:r w:rsidR="00615E64" w:rsidRPr="001C5D24">
        <w:rPr>
          <w:rFonts w:ascii="Arial" w:hAnsi="Arial" w:cs="Arial"/>
          <w:sz w:val="22"/>
          <w:szCs w:val="22"/>
        </w:rPr>
        <w:t xml:space="preserve">he challenge of different cut off dates of the national voter registers and an efficient exchange of information on registered voters </w:t>
      </w:r>
      <w:r w:rsidR="00D01411" w:rsidRPr="001C5D24">
        <w:rPr>
          <w:rFonts w:ascii="Arial" w:hAnsi="Arial" w:cs="Arial"/>
          <w:sz w:val="22"/>
          <w:szCs w:val="22"/>
        </w:rPr>
        <w:t>to</w:t>
      </w:r>
      <w:r w:rsidR="00615E64" w:rsidRPr="001C5D24">
        <w:rPr>
          <w:rFonts w:ascii="Arial" w:hAnsi="Arial" w:cs="Arial"/>
          <w:sz w:val="22"/>
          <w:szCs w:val="22"/>
        </w:rPr>
        <w:t xml:space="preserve"> protect the equality of the vote </w:t>
      </w:r>
      <w:r w:rsidR="00D01411" w:rsidRPr="001C5D24">
        <w:rPr>
          <w:rFonts w:ascii="Arial" w:hAnsi="Arial" w:cs="Arial"/>
          <w:sz w:val="22"/>
          <w:szCs w:val="22"/>
        </w:rPr>
        <w:t>have not yet been implemented</w:t>
      </w:r>
      <w:r w:rsidR="00615E64" w:rsidRPr="001C5D24">
        <w:rPr>
          <w:rFonts w:ascii="Arial" w:hAnsi="Arial" w:cs="Arial"/>
          <w:sz w:val="22"/>
          <w:szCs w:val="22"/>
        </w:rPr>
        <w:t>.</w:t>
      </w:r>
      <w:r w:rsidRPr="001C5D24">
        <w:rPr>
          <w:rStyle w:val="Funotenzeichen"/>
          <w:rFonts w:ascii="Arial" w:hAnsi="Arial" w:cs="Arial"/>
          <w:sz w:val="22"/>
          <w:szCs w:val="22"/>
        </w:rPr>
        <w:footnoteReference w:id="43"/>
      </w:r>
      <w:r w:rsidRPr="001C5D24">
        <w:rPr>
          <w:rFonts w:ascii="Arial" w:hAnsi="Arial" w:cs="Arial"/>
          <w:sz w:val="22"/>
          <w:szCs w:val="22"/>
        </w:rPr>
        <w:t xml:space="preserve"> </w:t>
      </w:r>
    </w:p>
    <w:p w14:paraId="6F89845A" w14:textId="77777777" w:rsidR="00705A24" w:rsidRPr="001C5D24" w:rsidRDefault="00705A24" w:rsidP="005B14DF">
      <w:pPr>
        <w:jc w:val="both"/>
        <w:rPr>
          <w:rFonts w:ascii="Arial" w:hAnsi="Arial" w:cs="Arial"/>
          <w:sz w:val="22"/>
          <w:szCs w:val="22"/>
        </w:rPr>
      </w:pPr>
    </w:p>
    <w:p w14:paraId="09A75BC6" w14:textId="561104ED" w:rsidR="00D01411" w:rsidRPr="001C5D24" w:rsidRDefault="00D55417" w:rsidP="005B14DF">
      <w:pPr>
        <w:pStyle w:val="berschrift2"/>
        <w:rPr>
          <w:rFonts w:ascii="Arial" w:hAnsi="Arial" w:cs="Arial"/>
          <w:sz w:val="22"/>
          <w:szCs w:val="22"/>
        </w:rPr>
      </w:pPr>
      <w:bookmarkStart w:id="25" w:name="_Toc2263122"/>
      <w:r w:rsidRPr="001C5D24">
        <w:rPr>
          <w:rFonts w:ascii="Arial" w:hAnsi="Arial" w:cs="Arial"/>
          <w:sz w:val="22"/>
          <w:szCs w:val="22"/>
        </w:rPr>
        <w:t>Participation</w:t>
      </w:r>
      <w:r w:rsidR="008C6554" w:rsidRPr="001C5D24">
        <w:rPr>
          <w:rFonts w:ascii="Arial" w:hAnsi="Arial" w:cs="Arial"/>
          <w:sz w:val="22"/>
          <w:szCs w:val="22"/>
        </w:rPr>
        <w:t xml:space="preserve"> of Per</w:t>
      </w:r>
      <w:r w:rsidRPr="001C5D24">
        <w:rPr>
          <w:rFonts w:ascii="Arial" w:hAnsi="Arial" w:cs="Arial"/>
          <w:sz w:val="22"/>
          <w:szCs w:val="22"/>
        </w:rPr>
        <w:t>sons with Disabilities</w:t>
      </w:r>
      <w:bookmarkEnd w:id="25"/>
    </w:p>
    <w:p w14:paraId="74785DC5" w14:textId="77777777" w:rsidR="00D01411" w:rsidRPr="001C5D24" w:rsidRDefault="00D01411" w:rsidP="005B14DF">
      <w:pPr>
        <w:jc w:val="both"/>
        <w:rPr>
          <w:rFonts w:ascii="Arial" w:hAnsi="Arial" w:cs="Arial"/>
          <w:sz w:val="22"/>
          <w:szCs w:val="22"/>
        </w:rPr>
      </w:pPr>
    </w:p>
    <w:p w14:paraId="48B23A2A" w14:textId="20EB89CF" w:rsidR="00E63C45" w:rsidRPr="001C5D24" w:rsidRDefault="00A231A6" w:rsidP="005B14DF">
      <w:pPr>
        <w:jc w:val="both"/>
        <w:rPr>
          <w:rFonts w:ascii="Arial" w:hAnsi="Arial" w:cs="Arial"/>
          <w:sz w:val="22"/>
          <w:szCs w:val="22"/>
        </w:rPr>
      </w:pPr>
      <w:r w:rsidRPr="001C5D24">
        <w:rPr>
          <w:rFonts w:ascii="Arial" w:hAnsi="Arial" w:cs="Arial"/>
          <w:sz w:val="22"/>
          <w:szCs w:val="22"/>
        </w:rPr>
        <w:t xml:space="preserve">The EU and all its </w:t>
      </w:r>
      <w:r w:rsidR="00593083" w:rsidRPr="001C5D24">
        <w:rPr>
          <w:rFonts w:ascii="Arial" w:hAnsi="Arial" w:cs="Arial"/>
          <w:sz w:val="22"/>
          <w:szCs w:val="22"/>
        </w:rPr>
        <w:t>Member States</w:t>
      </w:r>
      <w:r w:rsidR="00032EBD" w:rsidRPr="001C5D24">
        <w:rPr>
          <w:rFonts w:ascii="Arial" w:hAnsi="Arial" w:cs="Arial"/>
          <w:sz w:val="22"/>
          <w:szCs w:val="22"/>
        </w:rPr>
        <w:t xml:space="preserve"> have ratified the </w:t>
      </w:r>
      <w:r w:rsidRPr="001C5D24">
        <w:rPr>
          <w:rFonts w:ascii="Arial" w:hAnsi="Arial" w:cs="Arial"/>
          <w:sz w:val="22"/>
          <w:szCs w:val="22"/>
        </w:rPr>
        <w:t xml:space="preserve">UN </w:t>
      </w:r>
      <w:r w:rsidR="00032EBD" w:rsidRPr="001C5D24">
        <w:rPr>
          <w:rFonts w:ascii="Arial" w:hAnsi="Arial" w:cs="Arial"/>
          <w:sz w:val="22"/>
          <w:szCs w:val="22"/>
        </w:rPr>
        <w:t>Convention on the Rights of Persons with Disabilities (CRPD).</w:t>
      </w:r>
      <w:r w:rsidRPr="001C5D24">
        <w:rPr>
          <w:rStyle w:val="Funotenzeichen"/>
          <w:rFonts w:ascii="Arial" w:hAnsi="Arial" w:cs="Arial"/>
          <w:sz w:val="22"/>
          <w:szCs w:val="22"/>
        </w:rPr>
        <w:footnoteReference w:id="44"/>
      </w:r>
      <w:r w:rsidR="00FE566B" w:rsidRPr="001C5D24">
        <w:rPr>
          <w:rFonts w:ascii="Arial" w:hAnsi="Arial" w:cs="Arial"/>
          <w:sz w:val="22"/>
          <w:szCs w:val="22"/>
        </w:rPr>
        <w:t xml:space="preserve"> </w:t>
      </w:r>
      <w:r w:rsidR="00BF4282">
        <w:rPr>
          <w:rFonts w:ascii="Arial" w:hAnsi="Arial" w:cs="Arial"/>
          <w:sz w:val="22"/>
          <w:szCs w:val="22"/>
        </w:rPr>
        <w:t>Eight</w:t>
      </w:r>
      <w:r w:rsidR="00F4653C" w:rsidRPr="001C5D24">
        <w:rPr>
          <w:rFonts w:ascii="Arial" w:hAnsi="Arial" w:cs="Arial"/>
          <w:sz w:val="22"/>
          <w:szCs w:val="22"/>
        </w:rPr>
        <w:t xml:space="preserve"> </w:t>
      </w:r>
      <w:r w:rsidR="00593083" w:rsidRPr="001C5D24">
        <w:rPr>
          <w:rFonts w:ascii="Arial" w:hAnsi="Arial" w:cs="Arial"/>
          <w:sz w:val="22"/>
          <w:szCs w:val="22"/>
        </w:rPr>
        <w:t>Member States</w:t>
      </w:r>
      <w:r w:rsidR="008A52B1" w:rsidRPr="001C5D24">
        <w:rPr>
          <w:rFonts w:ascii="Arial" w:hAnsi="Arial" w:cs="Arial"/>
          <w:sz w:val="22"/>
          <w:szCs w:val="22"/>
        </w:rPr>
        <w:t xml:space="preserve"> (A</w:t>
      </w:r>
      <w:r w:rsidR="00F4653C" w:rsidRPr="001C5D24">
        <w:rPr>
          <w:rFonts w:ascii="Arial" w:hAnsi="Arial" w:cs="Arial"/>
          <w:sz w:val="22"/>
          <w:szCs w:val="22"/>
        </w:rPr>
        <w:t xml:space="preserve">T, </w:t>
      </w:r>
      <w:r w:rsidR="008A52B1" w:rsidRPr="001C5D24">
        <w:rPr>
          <w:rFonts w:ascii="Arial" w:hAnsi="Arial" w:cs="Arial"/>
          <w:sz w:val="22"/>
          <w:szCs w:val="22"/>
        </w:rPr>
        <w:t>HC, IT, LT, NL, S</w:t>
      </w:r>
      <w:r w:rsidR="00096B1A" w:rsidRPr="001C5D24">
        <w:rPr>
          <w:rFonts w:ascii="Arial" w:hAnsi="Arial" w:cs="Arial"/>
          <w:sz w:val="22"/>
          <w:szCs w:val="22"/>
        </w:rPr>
        <w:t>E</w:t>
      </w:r>
      <w:r w:rsidR="007C683B">
        <w:rPr>
          <w:rFonts w:ascii="Arial" w:hAnsi="Arial" w:cs="Arial"/>
          <w:sz w:val="22"/>
          <w:szCs w:val="22"/>
        </w:rPr>
        <w:t>,</w:t>
      </w:r>
      <w:r w:rsidR="00BF4282">
        <w:rPr>
          <w:rFonts w:ascii="Arial" w:hAnsi="Arial" w:cs="Arial"/>
          <w:sz w:val="22"/>
          <w:szCs w:val="22"/>
        </w:rPr>
        <w:t xml:space="preserve"> SK,</w:t>
      </w:r>
      <w:r w:rsidR="007C683B">
        <w:rPr>
          <w:rFonts w:ascii="Arial" w:hAnsi="Arial" w:cs="Arial"/>
          <w:sz w:val="22"/>
          <w:szCs w:val="22"/>
        </w:rPr>
        <w:t xml:space="preserve"> ES</w:t>
      </w:r>
      <w:r w:rsidR="00F4653C" w:rsidRPr="001C5D24">
        <w:rPr>
          <w:rFonts w:ascii="Arial" w:hAnsi="Arial" w:cs="Arial"/>
          <w:sz w:val="22"/>
          <w:szCs w:val="22"/>
        </w:rPr>
        <w:t>) guarantee the right to vote for all persons with disabilities</w:t>
      </w:r>
      <w:r w:rsidR="00F64D0A" w:rsidRPr="001C5D24">
        <w:rPr>
          <w:rFonts w:ascii="Arial" w:hAnsi="Arial" w:cs="Arial"/>
          <w:sz w:val="22"/>
          <w:szCs w:val="22"/>
        </w:rPr>
        <w:t xml:space="preserve"> (PWD),</w:t>
      </w:r>
      <w:r w:rsidR="00F4653C" w:rsidRPr="001C5D24">
        <w:rPr>
          <w:rFonts w:ascii="Arial" w:hAnsi="Arial" w:cs="Arial"/>
          <w:sz w:val="22"/>
          <w:szCs w:val="22"/>
        </w:rPr>
        <w:t xml:space="preserve"> including those without legal capacity.</w:t>
      </w:r>
      <w:r w:rsidR="00F4653C" w:rsidRPr="001C5D24">
        <w:rPr>
          <w:rStyle w:val="Funotenzeichen"/>
          <w:rFonts w:ascii="Arial" w:hAnsi="Arial" w:cs="Arial"/>
          <w:sz w:val="22"/>
          <w:szCs w:val="22"/>
        </w:rPr>
        <w:footnoteReference w:id="45"/>
      </w:r>
      <w:r w:rsidR="00F4653C" w:rsidRPr="001C5D24">
        <w:rPr>
          <w:rFonts w:ascii="Arial" w:hAnsi="Arial" w:cs="Arial"/>
          <w:sz w:val="22"/>
          <w:szCs w:val="22"/>
        </w:rPr>
        <w:t xml:space="preserve"> </w:t>
      </w:r>
      <w:r w:rsidR="00BF4282">
        <w:rPr>
          <w:rFonts w:ascii="Arial" w:hAnsi="Arial" w:cs="Arial"/>
          <w:sz w:val="22"/>
          <w:szCs w:val="22"/>
        </w:rPr>
        <w:t>Four</w:t>
      </w:r>
      <w:r w:rsidR="007C683B" w:rsidRPr="001C5D24">
        <w:rPr>
          <w:rFonts w:ascii="Arial" w:hAnsi="Arial" w:cs="Arial"/>
          <w:sz w:val="22"/>
          <w:szCs w:val="22"/>
        </w:rPr>
        <w:t xml:space="preserve"> </w:t>
      </w:r>
      <w:r w:rsidR="00593083" w:rsidRPr="001C5D24">
        <w:rPr>
          <w:rFonts w:ascii="Arial" w:hAnsi="Arial" w:cs="Arial"/>
          <w:sz w:val="22"/>
          <w:szCs w:val="22"/>
        </w:rPr>
        <w:t>Member States</w:t>
      </w:r>
      <w:r w:rsidR="008A52B1" w:rsidRPr="001C5D24">
        <w:rPr>
          <w:rFonts w:ascii="Arial" w:hAnsi="Arial" w:cs="Arial"/>
          <w:sz w:val="22"/>
          <w:szCs w:val="22"/>
        </w:rPr>
        <w:t xml:space="preserve"> (HU, SI</w:t>
      </w:r>
      <w:r w:rsidR="007C683B">
        <w:rPr>
          <w:rFonts w:ascii="Arial" w:hAnsi="Arial" w:cs="Arial"/>
          <w:sz w:val="22"/>
          <w:szCs w:val="22"/>
        </w:rPr>
        <w:t>, BE</w:t>
      </w:r>
      <w:r w:rsidR="00BF4282">
        <w:rPr>
          <w:rFonts w:ascii="Arial" w:hAnsi="Arial" w:cs="Arial"/>
          <w:sz w:val="22"/>
          <w:szCs w:val="22"/>
        </w:rPr>
        <w:t>, CZ</w:t>
      </w:r>
      <w:r w:rsidR="00F4653C" w:rsidRPr="001C5D24">
        <w:rPr>
          <w:rFonts w:ascii="Arial" w:hAnsi="Arial" w:cs="Arial"/>
          <w:sz w:val="22"/>
          <w:szCs w:val="22"/>
        </w:rPr>
        <w:t>) have a system whereby an assessment is made of the individual’s actual ability to vote. A further 1</w:t>
      </w:r>
      <w:r w:rsidR="00BF4282">
        <w:rPr>
          <w:rFonts w:ascii="Arial" w:hAnsi="Arial" w:cs="Arial"/>
          <w:sz w:val="22"/>
          <w:szCs w:val="22"/>
        </w:rPr>
        <w:t>2</w:t>
      </w:r>
      <w:r w:rsidR="00F4653C" w:rsidRPr="001C5D24">
        <w:rPr>
          <w:rFonts w:ascii="Arial" w:hAnsi="Arial" w:cs="Arial"/>
          <w:sz w:val="22"/>
          <w:szCs w:val="22"/>
        </w:rPr>
        <w:t xml:space="preserve"> </w:t>
      </w:r>
      <w:r w:rsidR="00593083" w:rsidRPr="001C5D24">
        <w:rPr>
          <w:rFonts w:ascii="Arial" w:hAnsi="Arial" w:cs="Arial"/>
          <w:sz w:val="22"/>
          <w:szCs w:val="22"/>
        </w:rPr>
        <w:t>Member States</w:t>
      </w:r>
      <w:r w:rsidR="00F4653C" w:rsidRPr="001C5D24">
        <w:rPr>
          <w:rFonts w:ascii="Arial" w:hAnsi="Arial" w:cs="Arial"/>
          <w:sz w:val="22"/>
          <w:szCs w:val="22"/>
        </w:rPr>
        <w:t xml:space="preserve"> prohibit </w:t>
      </w:r>
      <w:r w:rsidR="00F64D0A" w:rsidRPr="001C5D24">
        <w:rPr>
          <w:rFonts w:ascii="Arial" w:hAnsi="Arial" w:cs="Arial"/>
          <w:sz w:val="22"/>
          <w:szCs w:val="22"/>
        </w:rPr>
        <w:t>PWD</w:t>
      </w:r>
      <w:r w:rsidR="00F4653C" w:rsidRPr="001C5D24">
        <w:rPr>
          <w:rFonts w:ascii="Arial" w:hAnsi="Arial" w:cs="Arial"/>
          <w:sz w:val="22"/>
          <w:szCs w:val="22"/>
        </w:rPr>
        <w:t xml:space="preserve"> who have been deprived of their</w:t>
      </w:r>
      <w:r w:rsidR="008A52B1" w:rsidRPr="001C5D24">
        <w:rPr>
          <w:rFonts w:ascii="Arial" w:hAnsi="Arial" w:cs="Arial"/>
          <w:sz w:val="22"/>
          <w:szCs w:val="22"/>
        </w:rPr>
        <w:t xml:space="preserve"> legal capacity from voting (</w:t>
      </w:r>
      <w:r w:rsidR="00F4653C" w:rsidRPr="001C5D24">
        <w:rPr>
          <w:rFonts w:ascii="Arial" w:hAnsi="Arial" w:cs="Arial"/>
          <w:sz w:val="22"/>
          <w:szCs w:val="22"/>
        </w:rPr>
        <w:t>B</w:t>
      </w:r>
      <w:r w:rsidR="008A52B1" w:rsidRPr="001C5D24">
        <w:rPr>
          <w:rFonts w:ascii="Arial" w:hAnsi="Arial" w:cs="Arial"/>
          <w:sz w:val="22"/>
          <w:szCs w:val="22"/>
        </w:rPr>
        <w:t>U, CY, EE, DE, GR, IE, LT, LU, MT, PL, PT, RO</w:t>
      </w:r>
      <w:r w:rsidR="00F4653C" w:rsidRPr="001C5D24">
        <w:rPr>
          <w:rFonts w:ascii="Arial" w:hAnsi="Arial" w:cs="Arial"/>
          <w:sz w:val="22"/>
          <w:szCs w:val="22"/>
        </w:rPr>
        <w:t xml:space="preserve">). </w:t>
      </w:r>
      <w:r w:rsidR="00FE566B" w:rsidRPr="001C5D24">
        <w:rPr>
          <w:rFonts w:ascii="Arial" w:hAnsi="Arial" w:cs="Arial"/>
          <w:sz w:val="22"/>
          <w:szCs w:val="22"/>
        </w:rPr>
        <w:t xml:space="preserve">In three </w:t>
      </w:r>
      <w:r w:rsidR="00593083" w:rsidRPr="001C5D24">
        <w:rPr>
          <w:rFonts w:ascii="Arial" w:hAnsi="Arial" w:cs="Arial"/>
          <w:sz w:val="22"/>
          <w:szCs w:val="22"/>
        </w:rPr>
        <w:t>Member States</w:t>
      </w:r>
      <w:r w:rsidR="00FE566B" w:rsidRPr="001C5D24">
        <w:rPr>
          <w:rFonts w:ascii="Arial" w:hAnsi="Arial" w:cs="Arial"/>
          <w:sz w:val="22"/>
          <w:szCs w:val="22"/>
        </w:rPr>
        <w:t xml:space="preserve"> voting is only possible in polling stations (</w:t>
      </w:r>
      <w:r w:rsidR="008A52B1" w:rsidRPr="001C5D24">
        <w:rPr>
          <w:rFonts w:ascii="Arial" w:hAnsi="Arial" w:cs="Arial"/>
          <w:sz w:val="22"/>
          <w:szCs w:val="22"/>
        </w:rPr>
        <w:t>CY, GR, PT</w:t>
      </w:r>
      <w:r w:rsidR="00D945C8" w:rsidRPr="001C5D24">
        <w:rPr>
          <w:rFonts w:ascii="Arial" w:hAnsi="Arial" w:cs="Arial"/>
          <w:sz w:val="22"/>
          <w:szCs w:val="22"/>
        </w:rPr>
        <w:t xml:space="preserve">) while other </w:t>
      </w:r>
      <w:r w:rsidR="00593083" w:rsidRPr="001C5D24">
        <w:rPr>
          <w:rFonts w:ascii="Arial" w:hAnsi="Arial" w:cs="Arial"/>
          <w:sz w:val="22"/>
          <w:szCs w:val="22"/>
        </w:rPr>
        <w:t>Member States</w:t>
      </w:r>
      <w:r w:rsidR="00D945C8" w:rsidRPr="001C5D24">
        <w:rPr>
          <w:rFonts w:ascii="Arial" w:hAnsi="Arial" w:cs="Arial"/>
          <w:sz w:val="22"/>
          <w:szCs w:val="22"/>
        </w:rPr>
        <w:t xml:space="preserve"> offer mobile polling commissions and/or postal voting. Proxy voting for PWD is offered in four </w:t>
      </w:r>
      <w:r w:rsidR="00593083" w:rsidRPr="001C5D24">
        <w:rPr>
          <w:rFonts w:ascii="Arial" w:hAnsi="Arial" w:cs="Arial"/>
          <w:sz w:val="22"/>
          <w:szCs w:val="22"/>
        </w:rPr>
        <w:t>Member States</w:t>
      </w:r>
      <w:r w:rsidR="008A52B1" w:rsidRPr="001C5D24">
        <w:rPr>
          <w:rFonts w:ascii="Arial" w:hAnsi="Arial" w:cs="Arial"/>
          <w:sz w:val="22"/>
          <w:szCs w:val="22"/>
        </w:rPr>
        <w:t xml:space="preserve"> (NL, FR, PL, S</w:t>
      </w:r>
      <w:r w:rsidR="00D945C8" w:rsidRPr="001C5D24">
        <w:rPr>
          <w:rFonts w:ascii="Arial" w:hAnsi="Arial" w:cs="Arial"/>
          <w:sz w:val="22"/>
          <w:szCs w:val="22"/>
        </w:rPr>
        <w:t>E).</w:t>
      </w:r>
      <w:r w:rsidR="00A30AFD">
        <w:rPr>
          <w:rFonts w:ascii="Arial" w:hAnsi="Arial" w:cs="Arial"/>
          <w:sz w:val="22"/>
          <w:szCs w:val="22"/>
        </w:rPr>
        <w:t xml:space="preserve"> </w:t>
      </w:r>
      <w:r w:rsidR="00576185">
        <w:rPr>
          <w:rFonts w:ascii="Arial" w:hAnsi="Arial" w:cs="Arial"/>
          <w:sz w:val="22"/>
          <w:szCs w:val="22"/>
        </w:rPr>
        <w:t xml:space="preserve"> </w:t>
      </w:r>
    </w:p>
    <w:p w14:paraId="786E30CD" w14:textId="77777777" w:rsidR="009B0D96" w:rsidRPr="001C5D24" w:rsidRDefault="009B0D96" w:rsidP="005B14DF">
      <w:pPr>
        <w:jc w:val="both"/>
        <w:rPr>
          <w:rFonts w:ascii="Arial" w:hAnsi="Arial" w:cs="Arial"/>
          <w:sz w:val="22"/>
          <w:szCs w:val="22"/>
        </w:rPr>
      </w:pPr>
    </w:p>
    <w:p w14:paraId="3653169E" w14:textId="77777777" w:rsidR="001468D5" w:rsidRPr="001C5D24" w:rsidRDefault="00841A60" w:rsidP="005B14DF">
      <w:pPr>
        <w:pStyle w:val="berschrift2"/>
        <w:rPr>
          <w:rFonts w:ascii="Arial" w:hAnsi="Arial" w:cs="Arial"/>
          <w:sz w:val="22"/>
          <w:szCs w:val="22"/>
        </w:rPr>
      </w:pPr>
      <w:bookmarkStart w:id="26" w:name="_Toc2263123"/>
      <w:r w:rsidRPr="001C5D24">
        <w:rPr>
          <w:rFonts w:ascii="Arial" w:hAnsi="Arial" w:cs="Arial"/>
          <w:sz w:val="22"/>
          <w:szCs w:val="22"/>
        </w:rPr>
        <w:t>The Right to S</w:t>
      </w:r>
      <w:r w:rsidR="00615E64" w:rsidRPr="001C5D24">
        <w:rPr>
          <w:rFonts w:ascii="Arial" w:hAnsi="Arial" w:cs="Arial"/>
          <w:sz w:val="22"/>
          <w:szCs w:val="22"/>
        </w:rPr>
        <w:t>tand</w:t>
      </w:r>
      <w:bookmarkEnd w:id="26"/>
    </w:p>
    <w:p w14:paraId="2C9785D7" w14:textId="77777777" w:rsidR="000D16D3" w:rsidRPr="001C5D24" w:rsidRDefault="000D16D3" w:rsidP="005B14DF">
      <w:pPr>
        <w:rPr>
          <w:rFonts w:ascii="Arial" w:hAnsi="Arial" w:cs="Arial"/>
          <w:sz w:val="22"/>
          <w:szCs w:val="22"/>
          <w:lang w:val="ro-RO"/>
        </w:rPr>
      </w:pPr>
    </w:p>
    <w:p w14:paraId="4BF645CC" w14:textId="77777777" w:rsidR="001468D5" w:rsidRPr="001C5D24" w:rsidRDefault="00615E64" w:rsidP="005B14DF">
      <w:pPr>
        <w:jc w:val="both"/>
        <w:rPr>
          <w:rFonts w:ascii="Arial" w:hAnsi="Arial" w:cs="Arial"/>
          <w:sz w:val="22"/>
          <w:szCs w:val="22"/>
        </w:rPr>
      </w:pPr>
      <w:r w:rsidRPr="001C5D24">
        <w:rPr>
          <w:rFonts w:ascii="Arial" w:hAnsi="Arial" w:cs="Arial"/>
          <w:sz w:val="22"/>
          <w:szCs w:val="22"/>
        </w:rPr>
        <w:t xml:space="preserve">Apart from the common European requirement </w:t>
      </w:r>
      <w:r w:rsidR="00DF07C2" w:rsidRPr="001C5D24">
        <w:rPr>
          <w:rFonts w:ascii="Arial" w:hAnsi="Arial" w:cs="Arial"/>
          <w:sz w:val="22"/>
          <w:szCs w:val="22"/>
        </w:rPr>
        <w:t>to be citizen</w:t>
      </w:r>
      <w:r w:rsidRPr="001C5D24">
        <w:rPr>
          <w:rFonts w:ascii="Arial" w:hAnsi="Arial" w:cs="Arial"/>
          <w:sz w:val="22"/>
          <w:szCs w:val="22"/>
        </w:rPr>
        <w:t xml:space="preserve"> of a </w:t>
      </w:r>
      <w:r w:rsidR="00DF07C2" w:rsidRPr="001C5D24">
        <w:rPr>
          <w:rFonts w:ascii="Arial" w:hAnsi="Arial" w:cs="Arial"/>
          <w:sz w:val="22"/>
          <w:szCs w:val="22"/>
        </w:rPr>
        <w:t>M</w:t>
      </w:r>
      <w:r w:rsidRPr="001C5D24">
        <w:rPr>
          <w:rFonts w:ascii="Arial" w:hAnsi="Arial" w:cs="Arial"/>
          <w:sz w:val="22"/>
          <w:szCs w:val="22"/>
        </w:rPr>
        <w:t xml:space="preserve">ember </w:t>
      </w:r>
      <w:r w:rsidR="00DF07C2" w:rsidRPr="001C5D24">
        <w:rPr>
          <w:rFonts w:ascii="Arial" w:hAnsi="Arial" w:cs="Arial"/>
          <w:sz w:val="22"/>
          <w:szCs w:val="22"/>
        </w:rPr>
        <w:t>S</w:t>
      </w:r>
      <w:r w:rsidRPr="001C5D24">
        <w:rPr>
          <w:rFonts w:ascii="Arial" w:hAnsi="Arial" w:cs="Arial"/>
          <w:sz w:val="22"/>
          <w:szCs w:val="22"/>
        </w:rPr>
        <w:t xml:space="preserve">tate and </w:t>
      </w:r>
      <w:r w:rsidR="00D55417" w:rsidRPr="001C5D24">
        <w:rPr>
          <w:rFonts w:ascii="Arial" w:hAnsi="Arial" w:cs="Arial"/>
          <w:sz w:val="22"/>
          <w:szCs w:val="22"/>
        </w:rPr>
        <w:t xml:space="preserve">the requirement </w:t>
      </w:r>
      <w:r w:rsidRPr="001C5D24">
        <w:rPr>
          <w:rFonts w:ascii="Arial" w:hAnsi="Arial" w:cs="Arial"/>
          <w:sz w:val="22"/>
          <w:szCs w:val="22"/>
        </w:rPr>
        <w:t xml:space="preserve">to stand only in one </w:t>
      </w:r>
      <w:r w:rsidR="00DF07C2" w:rsidRPr="001C5D24">
        <w:rPr>
          <w:rFonts w:ascii="Arial" w:hAnsi="Arial" w:cs="Arial"/>
          <w:sz w:val="22"/>
          <w:szCs w:val="22"/>
        </w:rPr>
        <w:t>M</w:t>
      </w:r>
      <w:r w:rsidRPr="001C5D24">
        <w:rPr>
          <w:rFonts w:ascii="Arial" w:hAnsi="Arial" w:cs="Arial"/>
          <w:sz w:val="22"/>
          <w:szCs w:val="22"/>
        </w:rPr>
        <w:t xml:space="preserve">ember </w:t>
      </w:r>
      <w:r w:rsidR="00DF07C2" w:rsidRPr="001C5D24">
        <w:rPr>
          <w:rFonts w:ascii="Arial" w:hAnsi="Arial" w:cs="Arial"/>
          <w:sz w:val="22"/>
          <w:szCs w:val="22"/>
        </w:rPr>
        <w:t>S</w:t>
      </w:r>
      <w:r w:rsidRPr="001C5D24">
        <w:rPr>
          <w:rFonts w:ascii="Arial" w:hAnsi="Arial" w:cs="Arial"/>
          <w:sz w:val="22"/>
          <w:szCs w:val="22"/>
        </w:rPr>
        <w:t>tate</w:t>
      </w:r>
      <w:r w:rsidR="00083A79" w:rsidRPr="001C5D24">
        <w:rPr>
          <w:rFonts w:ascii="Arial" w:hAnsi="Arial" w:cs="Arial"/>
          <w:sz w:val="22"/>
          <w:szCs w:val="22"/>
        </w:rPr>
        <w:t xml:space="preserve"> as a candidate,</w:t>
      </w:r>
      <w:r w:rsidRPr="001C5D24">
        <w:rPr>
          <w:rFonts w:ascii="Arial" w:hAnsi="Arial" w:cs="Arial"/>
          <w:sz w:val="22"/>
          <w:szCs w:val="22"/>
        </w:rPr>
        <w:t xml:space="preserve"> conditions </w:t>
      </w:r>
      <w:r w:rsidR="00D55417" w:rsidRPr="001C5D24">
        <w:rPr>
          <w:rFonts w:ascii="Arial" w:hAnsi="Arial" w:cs="Arial"/>
          <w:sz w:val="22"/>
          <w:szCs w:val="22"/>
        </w:rPr>
        <w:t xml:space="preserve">for candidate eligibility can </w:t>
      </w:r>
      <w:r w:rsidRPr="001C5D24">
        <w:rPr>
          <w:rFonts w:ascii="Arial" w:hAnsi="Arial" w:cs="Arial"/>
          <w:sz w:val="22"/>
          <w:szCs w:val="22"/>
        </w:rPr>
        <w:t>v</w:t>
      </w:r>
      <w:r w:rsidR="00083A79" w:rsidRPr="001C5D24">
        <w:rPr>
          <w:rFonts w:ascii="Arial" w:hAnsi="Arial" w:cs="Arial"/>
          <w:sz w:val="22"/>
          <w:szCs w:val="22"/>
        </w:rPr>
        <w:t xml:space="preserve">ary. The minimum age to stand for elections is 18 years in the majority of </w:t>
      </w:r>
      <w:r w:rsidR="00593083" w:rsidRPr="001C5D24">
        <w:rPr>
          <w:rFonts w:ascii="Arial" w:hAnsi="Arial" w:cs="Arial"/>
          <w:sz w:val="22"/>
          <w:szCs w:val="22"/>
        </w:rPr>
        <w:t>Member States</w:t>
      </w:r>
      <w:r w:rsidR="00083A79" w:rsidRPr="001C5D24">
        <w:rPr>
          <w:rFonts w:ascii="Arial" w:hAnsi="Arial" w:cs="Arial"/>
          <w:sz w:val="22"/>
          <w:szCs w:val="22"/>
        </w:rPr>
        <w:t xml:space="preserve">. Other </w:t>
      </w:r>
      <w:r w:rsidR="00593083" w:rsidRPr="001C5D24">
        <w:rPr>
          <w:rFonts w:ascii="Arial" w:hAnsi="Arial" w:cs="Arial"/>
          <w:sz w:val="22"/>
          <w:szCs w:val="22"/>
        </w:rPr>
        <w:t>Member States</w:t>
      </w:r>
      <w:r w:rsidR="00083A79" w:rsidRPr="001C5D24">
        <w:rPr>
          <w:rFonts w:ascii="Arial" w:hAnsi="Arial" w:cs="Arial"/>
          <w:sz w:val="22"/>
          <w:szCs w:val="22"/>
        </w:rPr>
        <w:t xml:space="preserve"> hav</w:t>
      </w:r>
      <w:r w:rsidR="00096B1A" w:rsidRPr="001C5D24">
        <w:rPr>
          <w:rFonts w:ascii="Arial" w:hAnsi="Arial" w:cs="Arial"/>
          <w:sz w:val="22"/>
          <w:szCs w:val="22"/>
        </w:rPr>
        <w:t>e a minimum age of 21 years (BE, BU, CY, CZ, EE, IE, L</w:t>
      </w:r>
      <w:r w:rsidR="00143B0D" w:rsidRPr="001C5D24">
        <w:rPr>
          <w:rFonts w:ascii="Arial" w:hAnsi="Arial" w:cs="Arial"/>
          <w:sz w:val="22"/>
          <w:szCs w:val="22"/>
        </w:rPr>
        <w:t>V, LT</w:t>
      </w:r>
      <w:r w:rsidR="00096B1A" w:rsidRPr="001C5D24">
        <w:rPr>
          <w:rFonts w:ascii="Arial" w:hAnsi="Arial" w:cs="Arial"/>
          <w:sz w:val="22"/>
          <w:szCs w:val="22"/>
        </w:rPr>
        <w:t>, PL, SK), 23 years (RO) and 25 years (IT, GR</w:t>
      </w:r>
      <w:r w:rsidR="00083A79" w:rsidRPr="001C5D24">
        <w:rPr>
          <w:rFonts w:ascii="Arial" w:hAnsi="Arial" w:cs="Arial"/>
          <w:sz w:val="22"/>
          <w:szCs w:val="22"/>
        </w:rPr>
        <w:t>).</w:t>
      </w:r>
    </w:p>
    <w:p w14:paraId="41E081E5" w14:textId="77777777" w:rsidR="001468D5" w:rsidRPr="001C5D24" w:rsidRDefault="001468D5" w:rsidP="005B14DF">
      <w:pPr>
        <w:jc w:val="both"/>
        <w:rPr>
          <w:rFonts w:ascii="Arial" w:hAnsi="Arial" w:cs="Arial"/>
          <w:sz w:val="22"/>
          <w:szCs w:val="22"/>
        </w:rPr>
      </w:pPr>
    </w:p>
    <w:p w14:paraId="5CE3FF6A" w14:textId="4B267BCE" w:rsidR="00841A60" w:rsidRPr="001C5D24" w:rsidRDefault="00841A60" w:rsidP="005B14DF">
      <w:pPr>
        <w:jc w:val="both"/>
        <w:rPr>
          <w:rFonts w:ascii="Arial" w:hAnsi="Arial" w:cs="Arial"/>
          <w:sz w:val="22"/>
          <w:szCs w:val="22"/>
        </w:rPr>
      </w:pPr>
      <w:r w:rsidRPr="001C5D24">
        <w:rPr>
          <w:rFonts w:ascii="Arial" w:hAnsi="Arial" w:cs="Arial"/>
          <w:sz w:val="22"/>
          <w:szCs w:val="22"/>
        </w:rPr>
        <w:t xml:space="preserve">In six </w:t>
      </w:r>
      <w:r w:rsidR="00593083" w:rsidRPr="001C5D24">
        <w:rPr>
          <w:rFonts w:ascii="Arial" w:hAnsi="Arial" w:cs="Arial"/>
          <w:sz w:val="22"/>
          <w:szCs w:val="22"/>
        </w:rPr>
        <w:t>Member States</w:t>
      </w:r>
      <w:r w:rsidR="006E2654" w:rsidRPr="001C5D24">
        <w:rPr>
          <w:rFonts w:ascii="Arial" w:hAnsi="Arial" w:cs="Arial"/>
          <w:sz w:val="22"/>
          <w:szCs w:val="22"/>
        </w:rPr>
        <w:t>, only political parties or political organisations can submit nominations (CZ, DK, DE, GR, NL, SE) and</w:t>
      </w:r>
      <w:r w:rsidRPr="001C5D24">
        <w:rPr>
          <w:rFonts w:ascii="Arial" w:hAnsi="Arial" w:cs="Arial"/>
          <w:sz w:val="22"/>
          <w:szCs w:val="22"/>
        </w:rPr>
        <w:t xml:space="preserve"> independent candidates are </w:t>
      </w:r>
      <w:r w:rsidR="006E2654" w:rsidRPr="001C5D24">
        <w:rPr>
          <w:rFonts w:ascii="Arial" w:hAnsi="Arial" w:cs="Arial"/>
          <w:sz w:val="22"/>
          <w:szCs w:val="22"/>
        </w:rPr>
        <w:t xml:space="preserve">not </w:t>
      </w:r>
      <w:r w:rsidRPr="001C5D24">
        <w:rPr>
          <w:rFonts w:ascii="Arial" w:hAnsi="Arial" w:cs="Arial"/>
          <w:sz w:val="22"/>
          <w:szCs w:val="22"/>
        </w:rPr>
        <w:t xml:space="preserve">allowed to stand </w:t>
      </w:r>
      <w:r w:rsidR="006E2654" w:rsidRPr="001C5D24">
        <w:rPr>
          <w:rFonts w:ascii="Arial" w:hAnsi="Arial" w:cs="Arial"/>
          <w:sz w:val="22"/>
          <w:szCs w:val="22"/>
        </w:rPr>
        <w:t>for elections</w:t>
      </w:r>
      <w:r w:rsidRPr="001C5D24">
        <w:rPr>
          <w:rFonts w:ascii="Arial" w:hAnsi="Arial" w:cs="Arial"/>
          <w:sz w:val="22"/>
          <w:szCs w:val="22"/>
        </w:rPr>
        <w:t xml:space="preserve">. This preclusion is inconsistent with the right to stand for offices according to the authoritative interpretation of the ICCPR and paragraph 7.5 of the 1990 OSCE Copenhagen Document.  </w:t>
      </w:r>
    </w:p>
    <w:p w14:paraId="31CA5B74" w14:textId="77777777" w:rsidR="00841A60" w:rsidRDefault="00841A60" w:rsidP="005B14DF">
      <w:pPr>
        <w:jc w:val="both"/>
        <w:rPr>
          <w:rFonts w:ascii="Arial" w:hAnsi="Arial" w:cs="Arial"/>
          <w:sz w:val="22"/>
          <w:szCs w:val="22"/>
        </w:rPr>
      </w:pPr>
    </w:p>
    <w:p w14:paraId="49606410" w14:textId="7E56A7CD" w:rsidR="00A11D2D" w:rsidRDefault="00EF79C7" w:rsidP="00A11D2D">
      <w:pPr>
        <w:jc w:val="both"/>
        <w:rPr>
          <w:rFonts w:ascii="Arial" w:hAnsi="Arial" w:cs="Arial"/>
          <w:sz w:val="22"/>
          <w:szCs w:val="22"/>
        </w:rPr>
      </w:pPr>
      <w:r>
        <w:rPr>
          <w:rFonts w:ascii="Arial" w:hAnsi="Arial" w:cs="Arial"/>
          <w:sz w:val="22"/>
          <w:szCs w:val="22"/>
        </w:rPr>
        <w:lastRenderedPageBreak/>
        <w:t>G</w:t>
      </w:r>
      <w:r w:rsidR="0034164A" w:rsidRPr="0034164A">
        <w:rPr>
          <w:rFonts w:ascii="Arial" w:hAnsi="Arial" w:cs="Arial"/>
          <w:sz w:val="22"/>
          <w:szCs w:val="22"/>
        </w:rPr>
        <w:t>ender equality in the list of candidates put forward by the political parties, by means of zipped lists</w:t>
      </w:r>
      <w:r>
        <w:rPr>
          <w:rFonts w:ascii="Arial" w:hAnsi="Arial" w:cs="Arial"/>
          <w:sz w:val="22"/>
          <w:szCs w:val="22"/>
        </w:rPr>
        <w:t xml:space="preserve"> or other equivalent methods as proposed by the EP was not included by the Council in the amendment of the </w:t>
      </w:r>
      <w:r w:rsidRPr="00EF79C7">
        <w:rPr>
          <w:rFonts w:ascii="Arial" w:hAnsi="Arial" w:cs="Arial"/>
          <w:sz w:val="22"/>
          <w:szCs w:val="22"/>
        </w:rPr>
        <w:t>1976 Electoral Act</w:t>
      </w:r>
      <w:r>
        <w:rPr>
          <w:rFonts w:ascii="Arial" w:hAnsi="Arial" w:cs="Arial"/>
          <w:sz w:val="22"/>
          <w:szCs w:val="22"/>
        </w:rPr>
        <w:t>.</w:t>
      </w:r>
      <w:r>
        <w:rPr>
          <w:rStyle w:val="Funotenzeichen"/>
          <w:rFonts w:ascii="Arial" w:hAnsi="Arial" w:cs="Arial"/>
          <w:sz w:val="22"/>
          <w:szCs w:val="22"/>
        </w:rPr>
        <w:footnoteReference w:id="46"/>
      </w:r>
      <w:r>
        <w:rPr>
          <w:rFonts w:ascii="Arial" w:hAnsi="Arial" w:cs="Arial"/>
          <w:sz w:val="22"/>
          <w:szCs w:val="22"/>
        </w:rPr>
        <w:t xml:space="preserve"> </w:t>
      </w:r>
      <w:r w:rsidR="003973DB">
        <w:rPr>
          <w:rFonts w:ascii="Arial" w:hAnsi="Arial" w:cs="Arial"/>
          <w:sz w:val="22"/>
          <w:szCs w:val="22"/>
        </w:rPr>
        <w:t>In the current parliament a</w:t>
      </w:r>
      <w:r w:rsidR="00D945C8" w:rsidRPr="001C5D24">
        <w:rPr>
          <w:rFonts w:ascii="Arial" w:hAnsi="Arial" w:cs="Arial"/>
          <w:sz w:val="22"/>
          <w:szCs w:val="22"/>
        </w:rPr>
        <w:t xml:space="preserve"> total of 36.1 per cent of MEPs are women.</w:t>
      </w:r>
      <w:r w:rsidR="00D945C8" w:rsidRPr="001C5D24">
        <w:rPr>
          <w:rStyle w:val="Funotenzeichen"/>
          <w:rFonts w:ascii="Arial" w:hAnsi="Arial" w:cs="Arial"/>
          <w:sz w:val="22"/>
          <w:szCs w:val="22"/>
        </w:rPr>
        <w:footnoteReference w:id="47"/>
      </w:r>
      <w:r w:rsidR="00D945C8" w:rsidRPr="001C5D24">
        <w:rPr>
          <w:rFonts w:ascii="Arial" w:hAnsi="Arial" w:cs="Arial"/>
          <w:sz w:val="22"/>
          <w:szCs w:val="22"/>
        </w:rPr>
        <w:t xml:space="preserve"> </w:t>
      </w:r>
      <w:r w:rsidR="00306875" w:rsidRPr="001C5D24">
        <w:rPr>
          <w:rFonts w:ascii="Arial" w:hAnsi="Arial" w:cs="Arial"/>
          <w:sz w:val="22"/>
          <w:szCs w:val="22"/>
        </w:rPr>
        <w:t xml:space="preserve">Three </w:t>
      </w:r>
      <w:r w:rsidR="00593083" w:rsidRPr="001C5D24">
        <w:rPr>
          <w:rFonts w:ascii="Arial" w:hAnsi="Arial" w:cs="Arial"/>
          <w:sz w:val="22"/>
          <w:szCs w:val="22"/>
        </w:rPr>
        <w:t>Member States</w:t>
      </w:r>
      <w:r w:rsidR="00306875" w:rsidRPr="001C5D24">
        <w:rPr>
          <w:rFonts w:ascii="Arial" w:hAnsi="Arial" w:cs="Arial"/>
          <w:sz w:val="22"/>
          <w:szCs w:val="22"/>
        </w:rPr>
        <w:t xml:space="preserve"> have more</w:t>
      </w:r>
      <w:r w:rsidR="00143B0D" w:rsidRPr="001C5D24">
        <w:rPr>
          <w:rFonts w:ascii="Arial" w:hAnsi="Arial" w:cs="Arial"/>
          <w:sz w:val="22"/>
          <w:szCs w:val="22"/>
        </w:rPr>
        <w:t xml:space="preserve"> female MEPs than male MEPs (FI, I</w:t>
      </w:r>
      <w:r w:rsidR="00306875" w:rsidRPr="001C5D24">
        <w:rPr>
          <w:rFonts w:ascii="Arial" w:hAnsi="Arial" w:cs="Arial"/>
          <w:sz w:val="22"/>
          <w:szCs w:val="22"/>
        </w:rPr>
        <w:t xml:space="preserve">E, </w:t>
      </w:r>
      <w:r w:rsidR="00143B0D" w:rsidRPr="001C5D24">
        <w:rPr>
          <w:rFonts w:ascii="Arial" w:hAnsi="Arial" w:cs="Arial"/>
          <w:sz w:val="22"/>
          <w:szCs w:val="22"/>
        </w:rPr>
        <w:t>HC</w:t>
      </w:r>
      <w:r w:rsidR="00306875" w:rsidRPr="001C5D24">
        <w:rPr>
          <w:rFonts w:ascii="Arial" w:hAnsi="Arial" w:cs="Arial"/>
          <w:sz w:val="22"/>
          <w:szCs w:val="22"/>
        </w:rPr>
        <w:t xml:space="preserve">) and three </w:t>
      </w:r>
      <w:r w:rsidR="00593083" w:rsidRPr="001C5D24">
        <w:rPr>
          <w:rFonts w:ascii="Arial" w:hAnsi="Arial" w:cs="Arial"/>
          <w:sz w:val="22"/>
          <w:szCs w:val="22"/>
        </w:rPr>
        <w:t>Member States</w:t>
      </w:r>
      <w:r w:rsidR="00306875" w:rsidRPr="001C5D24">
        <w:rPr>
          <w:rFonts w:ascii="Arial" w:hAnsi="Arial" w:cs="Arial"/>
          <w:sz w:val="22"/>
          <w:szCs w:val="22"/>
        </w:rPr>
        <w:t xml:space="preserve"> have equal numb</w:t>
      </w:r>
      <w:r w:rsidR="00143B0D" w:rsidRPr="001C5D24">
        <w:rPr>
          <w:rFonts w:ascii="Arial" w:hAnsi="Arial" w:cs="Arial"/>
          <w:sz w:val="22"/>
          <w:szCs w:val="22"/>
        </w:rPr>
        <w:t>ers of female and male MEPs (MT, LV, S</w:t>
      </w:r>
      <w:r w:rsidR="00306875" w:rsidRPr="001C5D24">
        <w:rPr>
          <w:rFonts w:ascii="Arial" w:hAnsi="Arial" w:cs="Arial"/>
          <w:sz w:val="22"/>
          <w:szCs w:val="22"/>
        </w:rPr>
        <w:t>E).</w:t>
      </w:r>
      <w:r w:rsidR="006E2654" w:rsidRPr="001C5D24">
        <w:rPr>
          <w:rFonts w:ascii="Arial" w:hAnsi="Arial" w:cs="Arial"/>
          <w:sz w:val="22"/>
          <w:szCs w:val="22"/>
        </w:rPr>
        <w:t xml:space="preserve"> On</w:t>
      </w:r>
      <w:r w:rsidR="00306875" w:rsidRPr="001C5D24">
        <w:rPr>
          <w:rFonts w:ascii="Arial" w:hAnsi="Arial" w:cs="Arial"/>
          <w:sz w:val="22"/>
          <w:szCs w:val="22"/>
        </w:rPr>
        <w:t xml:space="preserve"> the other end of the s</w:t>
      </w:r>
      <w:r w:rsidR="006E2654" w:rsidRPr="001C5D24">
        <w:rPr>
          <w:rFonts w:ascii="Arial" w:hAnsi="Arial" w:cs="Arial"/>
          <w:sz w:val="22"/>
          <w:szCs w:val="22"/>
        </w:rPr>
        <w:t>cale</w:t>
      </w:r>
      <w:r w:rsidR="00306875" w:rsidRPr="001C5D24">
        <w:rPr>
          <w:rFonts w:ascii="Arial" w:hAnsi="Arial" w:cs="Arial"/>
          <w:sz w:val="22"/>
          <w:szCs w:val="22"/>
        </w:rPr>
        <w:t xml:space="preserve"> are </w:t>
      </w:r>
      <w:r w:rsidR="00593083" w:rsidRPr="001C5D24">
        <w:rPr>
          <w:rFonts w:ascii="Arial" w:hAnsi="Arial" w:cs="Arial"/>
          <w:sz w:val="22"/>
          <w:szCs w:val="22"/>
        </w:rPr>
        <w:t>Member States</w:t>
      </w:r>
      <w:r w:rsidR="00306875" w:rsidRPr="001C5D24">
        <w:rPr>
          <w:rFonts w:ascii="Arial" w:hAnsi="Arial" w:cs="Arial"/>
          <w:sz w:val="22"/>
          <w:szCs w:val="22"/>
        </w:rPr>
        <w:t xml:space="preserve"> where less than 25</w:t>
      </w:r>
      <w:r w:rsidR="00143B0D" w:rsidRPr="001C5D24">
        <w:rPr>
          <w:rFonts w:ascii="Arial" w:hAnsi="Arial" w:cs="Arial"/>
          <w:sz w:val="22"/>
          <w:szCs w:val="22"/>
        </w:rPr>
        <w:t xml:space="preserve"> per cent of MEPs are women (CZ, GR, HU, LT, BU, CY</w:t>
      </w:r>
      <w:r w:rsidR="00306875" w:rsidRPr="001C5D24">
        <w:rPr>
          <w:rFonts w:ascii="Arial" w:hAnsi="Arial" w:cs="Arial"/>
          <w:sz w:val="22"/>
          <w:szCs w:val="22"/>
        </w:rPr>
        <w:t xml:space="preserve">). </w:t>
      </w:r>
    </w:p>
    <w:p w14:paraId="5D7052E4" w14:textId="77777777" w:rsidR="00410C77" w:rsidRDefault="00410C77" w:rsidP="00A11D2D">
      <w:pPr>
        <w:jc w:val="both"/>
        <w:rPr>
          <w:rFonts w:ascii="Arial" w:hAnsi="Arial" w:cs="Arial"/>
          <w:sz w:val="22"/>
          <w:szCs w:val="22"/>
        </w:rPr>
      </w:pPr>
    </w:p>
    <w:p w14:paraId="3928D290" w14:textId="77777777" w:rsidR="00410C77" w:rsidRDefault="00410C77" w:rsidP="00A11D2D">
      <w:pPr>
        <w:jc w:val="both"/>
        <w:rPr>
          <w:rFonts w:ascii="Arial" w:hAnsi="Arial" w:cs="Arial"/>
          <w:sz w:val="22"/>
          <w:szCs w:val="22"/>
        </w:rPr>
      </w:pPr>
    </w:p>
    <w:p w14:paraId="4673FF44" w14:textId="5688DC2A" w:rsidR="00601F05" w:rsidRPr="001C5D24" w:rsidRDefault="00601F05" w:rsidP="005B14DF">
      <w:pPr>
        <w:pStyle w:val="berschrift1"/>
        <w:ind w:hanging="720"/>
        <w:rPr>
          <w:rFonts w:ascii="Arial" w:hAnsi="Arial" w:cs="Arial"/>
          <w:sz w:val="22"/>
          <w:szCs w:val="22"/>
        </w:rPr>
      </w:pPr>
      <w:bookmarkStart w:id="27" w:name="_Toc310344216"/>
      <w:bookmarkStart w:id="28" w:name="_Toc359842617"/>
      <w:bookmarkStart w:id="29" w:name="_Toc2263124"/>
      <w:r w:rsidRPr="001C5D24">
        <w:rPr>
          <w:rFonts w:ascii="Arial" w:hAnsi="Arial" w:cs="Arial"/>
          <w:sz w:val="22"/>
          <w:szCs w:val="22"/>
        </w:rPr>
        <w:t>ELECTION ADMINISTRATION</w:t>
      </w:r>
      <w:bookmarkEnd w:id="27"/>
      <w:bookmarkEnd w:id="28"/>
      <w:bookmarkEnd w:id="29"/>
    </w:p>
    <w:p w14:paraId="6B14AB5E" w14:textId="77777777" w:rsidR="00842559" w:rsidRPr="001C5D24" w:rsidRDefault="00842559" w:rsidP="005B14DF">
      <w:pPr>
        <w:rPr>
          <w:rFonts w:ascii="Arial" w:hAnsi="Arial" w:cs="Arial"/>
          <w:sz w:val="22"/>
          <w:szCs w:val="22"/>
        </w:rPr>
      </w:pPr>
    </w:p>
    <w:p w14:paraId="12FF22EC" w14:textId="21CC3CC4" w:rsidR="00883761" w:rsidRPr="001C5D24" w:rsidRDefault="00C62348" w:rsidP="005B14DF">
      <w:pPr>
        <w:jc w:val="both"/>
        <w:rPr>
          <w:rFonts w:ascii="Arial" w:hAnsi="Arial" w:cs="Arial"/>
          <w:sz w:val="22"/>
          <w:szCs w:val="22"/>
        </w:rPr>
      </w:pPr>
      <w:r>
        <w:rPr>
          <w:rFonts w:ascii="Arial" w:hAnsi="Arial" w:cs="Arial"/>
          <w:sz w:val="22"/>
          <w:szCs w:val="22"/>
        </w:rPr>
        <w:t>For the administration of European Elections, n</w:t>
      </w:r>
      <w:r w:rsidR="004575F0" w:rsidRPr="001C5D24">
        <w:rPr>
          <w:rFonts w:ascii="Arial" w:hAnsi="Arial" w:cs="Arial"/>
          <w:sz w:val="22"/>
          <w:szCs w:val="22"/>
        </w:rPr>
        <w:t>o</w:t>
      </w:r>
      <w:r w:rsidR="00E63A6A" w:rsidRPr="001C5D24">
        <w:rPr>
          <w:rFonts w:ascii="Arial" w:hAnsi="Arial" w:cs="Arial"/>
          <w:sz w:val="22"/>
          <w:szCs w:val="22"/>
        </w:rPr>
        <w:t xml:space="preserve"> central European election </w:t>
      </w:r>
      <w:r>
        <w:rPr>
          <w:rFonts w:ascii="Arial" w:hAnsi="Arial" w:cs="Arial"/>
          <w:sz w:val="22"/>
          <w:szCs w:val="22"/>
        </w:rPr>
        <w:t xml:space="preserve">management </w:t>
      </w:r>
      <w:r w:rsidR="00E63A6A" w:rsidRPr="001C5D24">
        <w:rPr>
          <w:rFonts w:ascii="Arial" w:hAnsi="Arial" w:cs="Arial"/>
          <w:sz w:val="22"/>
          <w:szCs w:val="22"/>
        </w:rPr>
        <w:t>body</w:t>
      </w:r>
      <w:r w:rsidR="004575F0" w:rsidRPr="001C5D24">
        <w:rPr>
          <w:rFonts w:ascii="Arial" w:hAnsi="Arial" w:cs="Arial"/>
          <w:sz w:val="22"/>
          <w:szCs w:val="22"/>
        </w:rPr>
        <w:t xml:space="preserve"> exists</w:t>
      </w:r>
      <w:r w:rsidR="00D72909" w:rsidRPr="001C5D24">
        <w:rPr>
          <w:rFonts w:ascii="Arial" w:hAnsi="Arial" w:cs="Arial"/>
          <w:sz w:val="22"/>
          <w:szCs w:val="22"/>
        </w:rPr>
        <w:t>. E</w:t>
      </w:r>
      <w:r w:rsidR="00E63A6A" w:rsidRPr="001C5D24">
        <w:rPr>
          <w:rFonts w:ascii="Arial" w:hAnsi="Arial" w:cs="Arial"/>
          <w:sz w:val="22"/>
          <w:szCs w:val="22"/>
        </w:rPr>
        <w:t xml:space="preserve">lections are conducted as </w:t>
      </w:r>
      <w:r w:rsidR="006E2654" w:rsidRPr="001C5D24">
        <w:rPr>
          <w:rFonts w:ascii="Arial" w:hAnsi="Arial" w:cs="Arial"/>
          <w:sz w:val="22"/>
          <w:szCs w:val="22"/>
        </w:rPr>
        <w:t>M</w:t>
      </w:r>
      <w:r w:rsidR="00E63A6A" w:rsidRPr="001C5D24">
        <w:rPr>
          <w:rFonts w:ascii="Arial" w:hAnsi="Arial" w:cs="Arial"/>
          <w:sz w:val="22"/>
          <w:szCs w:val="22"/>
        </w:rPr>
        <w:t xml:space="preserve">ember </w:t>
      </w:r>
      <w:r w:rsidR="006E2654" w:rsidRPr="001C5D24">
        <w:rPr>
          <w:rFonts w:ascii="Arial" w:hAnsi="Arial" w:cs="Arial"/>
          <w:sz w:val="22"/>
          <w:szCs w:val="22"/>
        </w:rPr>
        <w:t>S</w:t>
      </w:r>
      <w:r w:rsidR="00E63A6A" w:rsidRPr="001C5D24">
        <w:rPr>
          <w:rFonts w:ascii="Arial" w:hAnsi="Arial" w:cs="Arial"/>
          <w:sz w:val="22"/>
          <w:szCs w:val="22"/>
        </w:rPr>
        <w:t>tate responsibility by th</w:t>
      </w:r>
      <w:r w:rsidR="006E2654" w:rsidRPr="001C5D24">
        <w:rPr>
          <w:rFonts w:ascii="Arial" w:hAnsi="Arial" w:cs="Arial"/>
          <w:sz w:val="22"/>
          <w:szCs w:val="22"/>
        </w:rPr>
        <w:t>e respective</w:t>
      </w:r>
      <w:r w:rsidR="00E63A6A" w:rsidRPr="001C5D24">
        <w:rPr>
          <w:rFonts w:ascii="Arial" w:hAnsi="Arial" w:cs="Arial"/>
          <w:sz w:val="22"/>
          <w:szCs w:val="22"/>
        </w:rPr>
        <w:t xml:space="preserve"> national election management bodies. </w:t>
      </w:r>
      <w:r w:rsidR="0023238A" w:rsidRPr="001C5D24">
        <w:rPr>
          <w:rFonts w:ascii="Arial" w:hAnsi="Arial" w:cs="Arial"/>
          <w:sz w:val="22"/>
          <w:szCs w:val="22"/>
        </w:rPr>
        <w:t>P</w:t>
      </w:r>
      <w:r w:rsidR="00883761" w:rsidRPr="001C5D24">
        <w:rPr>
          <w:rFonts w:ascii="Arial" w:hAnsi="Arial" w:cs="Arial"/>
          <w:sz w:val="22"/>
          <w:szCs w:val="22"/>
        </w:rPr>
        <w:t>rocedures for EP elections are similar or identical to those used for national elections.</w:t>
      </w:r>
    </w:p>
    <w:p w14:paraId="60EB6F41" w14:textId="77777777" w:rsidR="00E63A6A" w:rsidRPr="001C5D24" w:rsidRDefault="00E63A6A" w:rsidP="005B14DF">
      <w:pPr>
        <w:jc w:val="both"/>
        <w:rPr>
          <w:rFonts w:ascii="Arial" w:hAnsi="Arial" w:cs="Arial"/>
          <w:sz w:val="22"/>
          <w:szCs w:val="22"/>
        </w:rPr>
      </w:pPr>
    </w:p>
    <w:p w14:paraId="4318014E" w14:textId="53D4195D" w:rsidR="00B15219" w:rsidRPr="001C5D24" w:rsidRDefault="00DE3F1E" w:rsidP="005B14DF">
      <w:pPr>
        <w:jc w:val="both"/>
        <w:rPr>
          <w:rFonts w:ascii="Arial" w:hAnsi="Arial" w:cs="Arial"/>
          <w:sz w:val="22"/>
          <w:szCs w:val="22"/>
        </w:rPr>
      </w:pPr>
      <w:r w:rsidRPr="001C5D24">
        <w:rPr>
          <w:rFonts w:ascii="Arial" w:hAnsi="Arial" w:cs="Arial"/>
          <w:sz w:val="22"/>
          <w:szCs w:val="22"/>
        </w:rPr>
        <w:t xml:space="preserve">The </w:t>
      </w:r>
      <w:r w:rsidR="006E2654" w:rsidRPr="001C5D24">
        <w:rPr>
          <w:rFonts w:ascii="Arial" w:hAnsi="Arial" w:cs="Arial"/>
          <w:sz w:val="22"/>
          <w:szCs w:val="22"/>
        </w:rPr>
        <w:t xml:space="preserve">European </w:t>
      </w:r>
      <w:r w:rsidRPr="001C5D24">
        <w:rPr>
          <w:rFonts w:ascii="Arial" w:hAnsi="Arial" w:cs="Arial"/>
          <w:sz w:val="22"/>
          <w:szCs w:val="22"/>
        </w:rPr>
        <w:t xml:space="preserve">Commission adopted a number of documents including </w:t>
      </w:r>
      <w:r w:rsidR="00B826E5" w:rsidRPr="001C5D24">
        <w:rPr>
          <w:rFonts w:ascii="Arial" w:hAnsi="Arial" w:cs="Arial"/>
          <w:sz w:val="22"/>
          <w:szCs w:val="22"/>
        </w:rPr>
        <w:t>Recommendation</w:t>
      </w:r>
      <w:r w:rsidR="003973DB">
        <w:rPr>
          <w:rFonts w:ascii="Arial" w:hAnsi="Arial" w:cs="Arial"/>
          <w:sz w:val="22"/>
          <w:szCs w:val="22"/>
        </w:rPr>
        <w:t>s</w:t>
      </w:r>
      <w:r w:rsidRPr="001C5D24">
        <w:rPr>
          <w:rFonts w:ascii="Arial" w:hAnsi="Arial" w:cs="Arial"/>
          <w:sz w:val="22"/>
          <w:szCs w:val="22"/>
        </w:rPr>
        <w:t xml:space="preserve"> on 12 September 2018</w:t>
      </w:r>
      <w:r w:rsidR="000F2DBF" w:rsidRPr="001C5D24">
        <w:rPr>
          <w:rFonts w:ascii="Arial" w:hAnsi="Arial" w:cs="Arial"/>
          <w:sz w:val="22"/>
          <w:szCs w:val="22"/>
        </w:rPr>
        <w:t xml:space="preserve"> to secure free and fair European elections</w:t>
      </w:r>
      <w:r w:rsidRPr="001C5D24">
        <w:rPr>
          <w:rFonts w:ascii="Arial" w:hAnsi="Arial" w:cs="Arial"/>
          <w:sz w:val="22"/>
          <w:szCs w:val="22"/>
        </w:rPr>
        <w:t>.</w:t>
      </w:r>
      <w:r w:rsidRPr="001C5D24">
        <w:rPr>
          <w:rStyle w:val="Funotenzeichen"/>
          <w:rFonts w:ascii="Arial" w:hAnsi="Arial" w:cs="Arial"/>
          <w:sz w:val="22"/>
          <w:szCs w:val="22"/>
        </w:rPr>
        <w:footnoteReference w:id="48"/>
      </w:r>
      <w:r w:rsidRPr="001C5D24">
        <w:rPr>
          <w:rFonts w:ascii="Arial" w:hAnsi="Arial" w:cs="Arial"/>
          <w:sz w:val="22"/>
          <w:szCs w:val="22"/>
        </w:rPr>
        <w:t xml:space="preserve"> </w:t>
      </w:r>
      <w:r w:rsidR="00B15219" w:rsidRPr="001C5D24">
        <w:rPr>
          <w:rFonts w:ascii="Arial" w:hAnsi="Arial" w:cs="Arial"/>
          <w:sz w:val="22"/>
          <w:szCs w:val="22"/>
        </w:rPr>
        <w:t xml:space="preserve">It recommended the use of sanctions where appropriate, including for the illegal use of personal data to influence the outcome of the elections. The Commission </w:t>
      </w:r>
      <w:r w:rsidRPr="001C5D24">
        <w:rPr>
          <w:rFonts w:ascii="Arial" w:hAnsi="Arial" w:cs="Arial"/>
          <w:sz w:val="22"/>
          <w:szCs w:val="22"/>
        </w:rPr>
        <w:t>encourage</w:t>
      </w:r>
      <w:r w:rsidR="00B15219" w:rsidRPr="001C5D24">
        <w:rPr>
          <w:rFonts w:ascii="Arial" w:hAnsi="Arial" w:cs="Arial"/>
          <w:sz w:val="22"/>
          <w:szCs w:val="22"/>
        </w:rPr>
        <w:t>d</w:t>
      </w:r>
      <w:r w:rsidRPr="001C5D24">
        <w:rPr>
          <w:rFonts w:ascii="Arial" w:hAnsi="Arial" w:cs="Arial"/>
          <w:sz w:val="22"/>
          <w:szCs w:val="22"/>
        </w:rPr>
        <w:t xml:space="preserve"> Member States to set up national election networks, involving national authorities with competence for electoral matters and authorities in charge of monitoring and enforcing rules related to online activities relevant to the electoral context. </w:t>
      </w:r>
    </w:p>
    <w:p w14:paraId="0AF6EE5F" w14:textId="77777777" w:rsidR="00B15219" w:rsidRPr="001C5D24" w:rsidRDefault="00B15219" w:rsidP="005B14DF">
      <w:pPr>
        <w:jc w:val="both"/>
        <w:rPr>
          <w:rFonts w:ascii="Arial" w:hAnsi="Arial" w:cs="Arial"/>
          <w:sz w:val="22"/>
          <w:szCs w:val="22"/>
        </w:rPr>
      </w:pPr>
    </w:p>
    <w:p w14:paraId="544FFAF2" w14:textId="06EB4BA5" w:rsidR="00575499" w:rsidRPr="001C5D24" w:rsidRDefault="00DE3F1E" w:rsidP="005B14DF">
      <w:pPr>
        <w:jc w:val="both"/>
        <w:rPr>
          <w:rFonts w:ascii="Arial" w:hAnsi="Arial" w:cs="Arial"/>
          <w:sz w:val="22"/>
          <w:szCs w:val="22"/>
        </w:rPr>
      </w:pPr>
      <w:r w:rsidRPr="001C5D24">
        <w:rPr>
          <w:rFonts w:ascii="Arial" w:hAnsi="Arial" w:cs="Arial"/>
          <w:sz w:val="22"/>
          <w:szCs w:val="22"/>
        </w:rPr>
        <w:t>National contact points, mostl</w:t>
      </w:r>
      <w:r w:rsidR="00D60E78" w:rsidRPr="001C5D24">
        <w:rPr>
          <w:rFonts w:ascii="Arial" w:hAnsi="Arial" w:cs="Arial"/>
          <w:sz w:val="22"/>
          <w:szCs w:val="22"/>
        </w:rPr>
        <w:t>y representing the responsible election management b</w:t>
      </w:r>
      <w:r w:rsidRPr="001C5D24">
        <w:rPr>
          <w:rFonts w:ascii="Arial" w:hAnsi="Arial" w:cs="Arial"/>
          <w:sz w:val="22"/>
          <w:szCs w:val="22"/>
        </w:rPr>
        <w:t>ody</w:t>
      </w:r>
      <w:r w:rsidR="000F2DBF" w:rsidRPr="001C5D24">
        <w:rPr>
          <w:rFonts w:ascii="Arial" w:hAnsi="Arial" w:cs="Arial"/>
          <w:sz w:val="22"/>
          <w:szCs w:val="22"/>
        </w:rPr>
        <w:t xml:space="preserve">, </w:t>
      </w:r>
      <w:r w:rsidRPr="001C5D24">
        <w:rPr>
          <w:rFonts w:ascii="Arial" w:hAnsi="Arial" w:cs="Arial"/>
          <w:sz w:val="22"/>
          <w:szCs w:val="22"/>
        </w:rPr>
        <w:t>met twice to exchange on best practices among national networks, discuss common solutions to identified challenges, alert on threats and encourage common projects among national networks. While the focus of the European network are the upcoming 2019 European elections</w:t>
      </w:r>
      <w:r w:rsidR="00EF3A97">
        <w:rPr>
          <w:rFonts w:ascii="Arial" w:hAnsi="Arial" w:cs="Arial"/>
          <w:sz w:val="22"/>
          <w:szCs w:val="22"/>
        </w:rPr>
        <w:t xml:space="preserve"> </w:t>
      </w:r>
      <w:r w:rsidR="00EF3A97" w:rsidRPr="001C5D24">
        <w:rPr>
          <w:rFonts w:ascii="Arial" w:hAnsi="Arial" w:cs="Arial"/>
          <w:sz w:val="22"/>
          <w:szCs w:val="22"/>
        </w:rPr>
        <w:t>in the immediate term</w:t>
      </w:r>
      <w:r w:rsidRPr="001C5D24">
        <w:rPr>
          <w:rFonts w:ascii="Arial" w:hAnsi="Arial" w:cs="Arial"/>
          <w:sz w:val="22"/>
          <w:szCs w:val="22"/>
        </w:rPr>
        <w:t>, its broad objective is to support the integrity of elections and electoral processes in the EU in general.</w:t>
      </w:r>
      <w:r w:rsidR="006E2654" w:rsidRPr="001C5D24">
        <w:rPr>
          <w:rStyle w:val="Funotenzeichen"/>
          <w:rFonts w:ascii="Arial" w:hAnsi="Arial" w:cs="Arial"/>
          <w:sz w:val="22"/>
          <w:szCs w:val="22"/>
        </w:rPr>
        <w:footnoteReference w:id="49"/>
      </w:r>
      <w:r w:rsidRPr="001C5D24">
        <w:rPr>
          <w:rFonts w:ascii="Arial" w:hAnsi="Arial" w:cs="Arial"/>
          <w:sz w:val="22"/>
          <w:szCs w:val="22"/>
        </w:rPr>
        <w:t xml:space="preserve"> </w:t>
      </w:r>
      <w:r w:rsidR="00575499" w:rsidRPr="001C5D24">
        <w:rPr>
          <w:rFonts w:ascii="Arial" w:hAnsi="Arial" w:cs="Arial"/>
          <w:sz w:val="22"/>
          <w:szCs w:val="22"/>
        </w:rPr>
        <w:t xml:space="preserve">In addition, </w:t>
      </w:r>
      <w:r w:rsidR="00A43E07" w:rsidRPr="001C5D24">
        <w:rPr>
          <w:rFonts w:ascii="Arial" w:hAnsi="Arial" w:cs="Arial"/>
          <w:sz w:val="22"/>
          <w:szCs w:val="22"/>
        </w:rPr>
        <w:t xml:space="preserve">the Commission </w:t>
      </w:r>
      <w:r w:rsidR="00B15219" w:rsidRPr="001C5D24">
        <w:rPr>
          <w:rFonts w:ascii="Arial" w:hAnsi="Arial" w:cs="Arial"/>
          <w:sz w:val="22"/>
          <w:szCs w:val="22"/>
        </w:rPr>
        <w:t>stressed</w:t>
      </w:r>
      <w:r w:rsidR="00575499" w:rsidRPr="001C5D24">
        <w:rPr>
          <w:rFonts w:ascii="Arial" w:hAnsi="Arial" w:cs="Arial"/>
          <w:sz w:val="22"/>
          <w:szCs w:val="22"/>
        </w:rPr>
        <w:t xml:space="preserve"> that Member States take </w:t>
      </w:r>
      <w:r w:rsidR="00B15219" w:rsidRPr="001C5D24">
        <w:rPr>
          <w:rFonts w:ascii="Arial" w:hAnsi="Arial" w:cs="Arial"/>
          <w:sz w:val="22"/>
          <w:szCs w:val="22"/>
        </w:rPr>
        <w:t>urgent</w:t>
      </w:r>
      <w:r w:rsidR="00575499" w:rsidRPr="001C5D24">
        <w:rPr>
          <w:rFonts w:ascii="Arial" w:hAnsi="Arial" w:cs="Arial"/>
          <w:sz w:val="22"/>
          <w:szCs w:val="22"/>
        </w:rPr>
        <w:t xml:space="preserve"> steps to preserve the integrity of their electoral systems and infrastructure and test them ahead of the European elections.</w:t>
      </w:r>
      <w:r w:rsidR="00575499" w:rsidRPr="001C5D24">
        <w:rPr>
          <w:rStyle w:val="Funotenzeichen"/>
          <w:rFonts w:ascii="Arial" w:hAnsi="Arial" w:cs="Arial"/>
          <w:sz w:val="22"/>
          <w:szCs w:val="22"/>
        </w:rPr>
        <w:footnoteReference w:id="50"/>
      </w:r>
      <w:r w:rsidR="009545E1" w:rsidRPr="001C5D24">
        <w:rPr>
          <w:rFonts w:ascii="Arial" w:hAnsi="Arial" w:cs="Arial"/>
          <w:sz w:val="22"/>
          <w:szCs w:val="22"/>
        </w:rPr>
        <w:t xml:space="preserve"> </w:t>
      </w:r>
    </w:p>
    <w:p w14:paraId="1B5AE8DD" w14:textId="77777777" w:rsidR="002D20E4" w:rsidRPr="001C5D24" w:rsidRDefault="002D20E4" w:rsidP="005B14DF">
      <w:pPr>
        <w:rPr>
          <w:rFonts w:ascii="Arial" w:hAnsi="Arial" w:cs="Arial"/>
          <w:sz w:val="22"/>
          <w:szCs w:val="22"/>
        </w:rPr>
      </w:pPr>
    </w:p>
    <w:p w14:paraId="09A41CB0" w14:textId="77777777" w:rsidR="00705A24" w:rsidRPr="001C5D24" w:rsidRDefault="00705A24" w:rsidP="005B14DF">
      <w:pPr>
        <w:rPr>
          <w:rFonts w:ascii="Arial" w:hAnsi="Arial" w:cs="Arial"/>
          <w:sz w:val="22"/>
          <w:szCs w:val="22"/>
        </w:rPr>
      </w:pPr>
    </w:p>
    <w:p w14:paraId="77ED3A77" w14:textId="77777777" w:rsidR="0013573F" w:rsidRPr="001C5D24" w:rsidRDefault="00705A24" w:rsidP="005B14DF">
      <w:pPr>
        <w:pStyle w:val="berschrift1"/>
        <w:ind w:hanging="720"/>
        <w:rPr>
          <w:rFonts w:ascii="Arial" w:hAnsi="Arial" w:cs="Arial"/>
          <w:sz w:val="22"/>
          <w:szCs w:val="22"/>
        </w:rPr>
      </w:pPr>
      <w:bookmarkStart w:id="30" w:name="_Toc310344218"/>
      <w:bookmarkStart w:id="31" w:name="_Toc359842618"/>
      <w:bookmarkStart w:id="32" w:name="_Toc2263125"/>
      <w:r w:rsidRPr="001C5D24">
        <w:rPr>
          <w:rFonts w:ascii="Arial" w:hAnsi="Arial" w:cs="Arial"/>
          <w:sz w:val="22"/>
          <w:szCs w:val="22"/>
        </w:rPr>
        <w:t>political part</w:t>
      </w:r>
      <w:bookmarkEnd w:id="30"/>
      <w:bookmarkEnd w:id="31"/>
      <w:r w:rsidRPr="001C5D24">
        <w:rPr>
          <w:rFonts w:ascii="Arial" w:hAnsi="Arial" w:cs="Arial"/>
          <w:sz w:val="22"/>
          <w:szCs w:val="22"/>
        </w:rPr>
        <w:t>ies and campaign</w:t>
      </w:r>
      <w:r w:rsidR="00456E30" w:rsidRPr="001C5D24">
        <w:rPr>
          <w:rFonts w:ascii="Arial" w:hAnsi="Arial" w:cs="Arial"/>
          <w:sz w:val="22"/>
          <w:szCs w:val="22"/>
        </w:rPr>
        <w:t xml:space="preserve"> fincance</w:t>
      </w:r>
      <w:bookmarkEnd w:id="32"/>
    </w:p>
    <w:p w14:paraId="62E8DFB7" w14:textId="77777777" w:rsidR="00B45161" w:rsidRPr="001C5D24" w:rsidRDefault="00B45161" w:rsidP="005B14DF">
      <w:pPr>
        <w:rPr>
          <w:rFonts w:ascii="Arial" w:hAnsi="Arial" w:cs="Arial"/>
          <w:sz w:val="22"/>
          <w:szCs w:val="22"/>
        </w:rPr>
      </w:pPr>
    </w:p>
    <w:p w14:paraId="1ADB4C52" w14:textId="0BC1ACF2" w:rsidR="00C47257" w:rsidRDefault="00B15219" w:rsidP="005B14DF">
      <w:pPr>
        <w:jc w:val="both"/>
        <w:rPr>
          <w:rFonts w:ascii="Arial" w:hAnsi="Arial" w:cs="Arial"/>
          <w:sz w:val="22"/>
          <w:szCs w:val="22"/>
        </w:rPr>
      </w:pPr>
      <w:r w:rsidRPr="001C5D24">
        <w:rPr>
          <w:rFonts w:ascii="Arial" w:hAnsi="Arial" w:cs="Arial"/>
          <w:sz w:val="22"/>
          <w:szCs w:val="22"/>
        </w:rPr>
        <w:t>The</w:t>
      </w:r>
      <w:r w:rsidR="00C47257" w:rsidRPr="001C5D24">
        <w:rPr>
          <w:rFonts w:ascii="Arial" w:hAnsi="Arial" w:cs="Arial"/>
          <w:sz w:val="22"/>
          <w:szCs w:val="22"/>
        </w:rPr>
        <w:t xml:space="preserve"> 2014</w:t>
      </w:r>
      <w:r w:rsidRPr="001C5D24">
        <w:rPr>
          <w:rFonts w:ascii="Arial" w:hAnsi="Arial" w:cs="Arial"/>
          <w:sz w:val="22"/>
          <w:szCs w:val="22"/>
        </w:rPr>
        <w:t xml:space="preserve"> elections resulted in</w:t>
      </w:r>
      <w:r w:rsidR="00C47257" w:rsidRPr="001C5D24">
        <w:rPr>
          <w:rFonts w:ascii="Arial" w:hAnsi="Arial" w:cs="Arial"/>
          <w:sz w:val="22"/>
          <w:szCs w:val="22"/>
        </w:rPr>
        <w:t xml:space="preserve"> 751 elected representatives of 28 Member States who are currently organised in eight political groups</w:t>
      </w:r>
      <w:r w:rsidRPr="001C5D24">
        <w:rPr>
          <w:rFonts w:ascii="Arial" w:hAnsi="Arial" w:cs="Arial"/>
          <w:sz w:val="22"/>
          <w:szCs w:val="22"/>
        </w:rPr>
        <w:t>,</w:t>
      </w:r>
      <w:r w:rsidR="00C47257" w:rsidRPr="001C5D24">
        <w:rPr>
          <w:rFonts w:ascii="Arial" w:hAnsi="Arial" w:cs="Arial"/>
          <w:sz w:val="22"/>
          <w:szCs w:val="22"/>
        </w:rPr>
        <w:t xml:space="preserve"> corresponding roughly to the </w:t>
      </w:r>
      <w:r w:rsidR="00EF3A97">
        <w:rPr>
          <w:rFonts w:ascii="Arial" w:hAnsi="Arial" w:cs="Arial"/>
          <w:sz w:val="22"/>
          <w:szCs w:val="22"/>
        </w:rPr>
        <w:t>political</w:t>
      </w:r>
      <w:r w:rsidR="00EF3A97" w:rsidRPr="001C5D24">
        <w:rPr>
          <w:rFonts w:ascii="Arial" w:hAnsi="Arial" w:cs="Arial"/>
          <w:sz w:val="22"/>
          <w:szCs w:val="22"/>
        </w:rPr>
        <w:t xml:space="preserve"> </w:t>
      </w:r>
      <w:r w:rsidR="00C47257" w:rsidRPr="001C5D24">
        <w:rPr>
          <w:rFonts w:ascii="Arial" w:hAnsi="Arial" w:cs="Arial"/>
          <w:sz w:val="22"/>
          <w:szCs w:val="22"/>
        </w:rPr>
        <w:t>spectrum found in most Member States</w:t>
      </w:r>
      <w:r w:rsidR="005C10CC" w:rsidRPr="001C5D24">
        <w:rPr>
          <w:rFonts w:ascii="Arial" w:hAnsi="Arial" w:cs="Arial"/>
          <w:sz w:val="22"/>
          <w:szCs w:val="22"/>
        </w:rPr>
        <w:t>. There are also non-attached MEPs who do not belong to any group:</w:t>
      </w:r>
      <w:r w:rsidR="005C10CC" w:rsidRPr="001C5D24">
        <w:rPr>
          <w:rStyle w:val="Funotenzeichen"/>
          <w:rFonts w:ascii="Arial" w:hAnsi="Arial" w:cs="Arial"/>
          <w:sz w:val="22"/>
          <w:szCs w:val="22"/>
        </w:rPr>
        <w:footnoteReference w:id="51"/>
      </w:r>
    </w:p>
    <w:p w14:paraId="20D47B3F" w14:textId="77777777" w:rsidR="00EF3A97" w:rsidRPr="001C5D24" w:rsidRDefault="00EF3A97" w:rsidP="005B14DF">
      <w:pPr>
        <w:jc w:val="both"/>
        <w:rPr>
          <w:rFonts w:ascii="Arial" w:hAnsi="Arial" w:cs="Arial"/>
          <w:sz w:val="22"/>
          <w:szCs w:val="22"/>
        </w:rPr>
      </w:pPr>
    </w:p>
    <w:p w14:paraId="5A5133E2" w14:textId="77777777" w:rsidR="00C47257" w:rsidRPr="001C5D24" w:rsidRDefault="00C47257" w:rsidP="005B14DF">
      <w:pPr>
        <w:pStyle w:val="Listenabsatz"/>
        <w:numPr>
          <w:ilvl w:val="0"/>
          <w:numId w:val="43"/>
        </w:numPr>
        <w:jc w:val="both"/>
        <w:rPr>
          <w:rFonts w:ascii="Arial" w:hAnsi="Arial" w:cs="Arial"/>
          <w:sz w:val="22"/>
          <w:szCs w:val="22"/>
        </w:rPr>
      </w:pPr>
      <w:r w:rsidRPr="001C5D24">
        <w:rPr>
          <w:rFonts w:ascii="Arial" w:hAnsi="Arial" w:cs="Arial"/>
          <w:sz w:val="22"/>
          <w:szCs w:val="22"/>
        </w:rPr>
        <w:t>The European People’s Party (EPP, 219 MEPs) includes all the Christian democrat and conservative parties (except the UK Tories, which shifted to ECR in 2009),</w:t>
      </w:r>
    </w:p>
    <w:p w14:paraId="7840424F" w14:textId="77777777" w:rsidR="00C47257" w:rsidRPr="001C5D24" w:rsidRDefault="00C47257" w:rsidP="005B14DF">
      <w:pPr>
        <w:pStyle w:val="Listenabsatz"/>
        <w:numPr>
          <w:ilvl w:val="0"/>
          <w:numId w:val="43"/>
        </w:numPr>
        <w:jc w:val="both"/>
        <w:rPr>
          <w:rFonts w:ascii="Arial" w:hAnsi="Arial" w:cs="Arial"/>
          <w:sz w:val="22"/>
          <w:szCs w:val="22"/>
        </w:rPr>
      </w:pPr>
      <w:r w:rsidRPr="001C5D24">
        <w:rPr>
          <w:rFonts w:ascii="Arial" w:hAnsi="Arial" w:cs="Arial"/>
          <w:sz w:val="22"/>
          <w:szCs w:val="22"/>
        </w:rPr>
        <w:t xml:space="preserve">The Progressive Alliance of Socialists and Democrats (S&amp;D, 189 MEPs), </w:t>
      </w:r>
    </w:p>
    <w:p w14:paraId="543CCF67" w14:textId="77777777" w:rsidR="00C47257" w:rsidRPr="001C5D24" w:rsidRDefault="00C47257" w:rsidP="005B14DF">
      <w:pPr>
        <w:pStyle w:val="Listenabsatz"/>
        <w:numPr>
          <w:ilvl w:val="0"/>
          <w:numId w:val="43"/>
        </w:numPr>
        <w:jc w:val="both"/>
        <w:rPr>
          <w:rFonts w:ascii="Arial" w:hAnsi="Arial" w:cs="Arial"/>
          <w:sz w:val="22"/>
          <w:szCs w:val="22"/>
        </w:rPr>
      </w:pPr>
      <w:r w:rsidRPr="001C5D24">
        <w:rPr>
          <w:rFonts w:ascii="Arial" w:hAnsi="Arial" w:cs="Arial"/>
          <w:sz w:val="22"/>
          <w:szCs w:val="22"/>
        </w:rPr>
        <w:t xml:space="preserve">The Alliance of Liberals and Democrats for Europe (ALDE, 68 MEPs). </w:t>
      </w:r>
    </w:p>
    <w:p w14:paraId="3BED8240" w14:textId="388A1697" w:rsidR="00C47257" w:rsidRPr="001C5D24" w:rsidRDefault="00C47257" w:rsidP="005B14DF">
      <w:pPr>
        <w:pStyle w:val="Listenabsatz"/>
        <w:numPr>
          <w:ilvl w:val="0"/>
          <w:numId w:val="43"/>
        </w:numPr>
        <w:jc w:val="both"/>
        <w:rPr>
          <w:rFonts w:ascii="Arial" w:hAnsi="Arial" w:cs="Arial"/>
          <w:sz w:val="22"/>
          <w:szCs w:val="22"/>
        </w:rPr>
      </w:pPr>
      <w:r w:rsidRPr="001C5D24">
        <w:rPr>
          <w:rFonts w:ascii="Arial" w:hAnsi="Arial" w:cs="Arial"/>
          <w:sz w:val="22"/>
          <w:szCs w:val="22"/>
        </w:rPr>
        <w:t>The European Greens/European Free Alliance (Greens, 51 MEPs),</w:t>
      </w:r>
    </w:p>
    <w:p w14:paraId="21AAB74E" w14:textId="77777777" w:rsidR="00C47257" w:rsidRPr="001C5D24" w:rsidRDefault="00C47257" w:rsidP="005B14DF">
      <w:pPr>
        <w:pStyle w:val="Listenabsatz"/>
        <w:numPr>
          <w:ilvl w:val="0"/>
          <w:numId w:val="43"/>
        </w:numPr>
        <w:jc w:val="both"/>
        <w:rPr>
          <w:rFonts w:ascii="Arial" w:hAnsi="Arial" w:cs="Arial"/>
          <w:sz w:val="22"/>
          <w:szCs w:val="22"/>
        </w:rPr>
      </w:pPr>
      <w:r w:rsidRPr="001C5D24">
        <w:rPr>
          <w:rFonts w:ascii="Arial" w:hAnsi="Arial" w:cs="Arial"/>
          <w:sz w:val="22"/>
          <w:szCs w:val="22"/>
        </w:rPr>
        <w:lastRenderedPageBreak/>
        <w:t>The European United Left/Nordic Green Left (GUE/NGL, 52 MEPs),</w:t>
      </w:r>
    </w:p>
    <w:p w14:paraId="2D46EDF3" w14:textId="77777777" w:rsidR="00C47257" w:rsidRPr="001C5D24" w:rsidRDefault="00C47257" w:rsidP="005B14DF">
      <w:pPr>
        <w:pStyle w:val="Listenabsatz"/>
        <w:numPr>
          <w:ilvl w:val="0"/>
          <w:numId w:val="43"/>
        </w:numPr>
        <w:jc w:val="both"/>
        <w:rPr>
          <w:rFonts w:ascii="Arial" w:hAnsi="Arial" w:cs="Arial"/>
          <w:sz w:val="22"/>
          <w:szCs w:val="22"/>
        </w:rPr>
      </w:pPr>
      <w:r w:rsidRPr="001C5D24">
        <w:rPr>
          <w:rFonts w:ascii="Arial" w:hAnsi="Arial" w:cs="Arial"/>
          <w:sz w:val="22"/>
          <w:szCs w:val="22"/>
        </w:rPr>
        <w:t>The European Conservatives and Reformists (ECR, 71 MEPs),</w:t>
      </w:r>
    </w:p>
    <w:p w14:paraId="1523491D" w14:textId="77777777" w:rsidR="00C47257" w:rsidRPr="001C5D24" w:rsidRDefault="00C47257" w:rsidP="005B14DF">
      <w:pPr>
        <w:pStyle w:val="Listenabsatz"/>
        <w:numPr>
          <w:ilvl w:val="0"/>
          <w:numId w:val="43"/>
        </w:numPr>
        <w:jc w:val="both"/>
        <w:rPr>
          <w:rFonts w:ascii="Arial" w:hAnsi="Arial" w:cs="Arial"/>
          <w:sz w:val="22"/>
          <w:szCs w:val="22"/>
        </w:rPr>
      </w:pPr>
      <w:r w:rsidRPr="001C5D24">
        <w:rPr>
          <w:rFonts w:ascii="Arial" w:hAnsi="Arial" w:cs="Arial"/>
          <w:sz w:val="22"/>
          <w:szCs w:val="22"/>
        </w:rPr>
        <w:t xml:space="preserve">The Europe of Freedom and Direct Democracy (EFDD, 45 MEPs), </w:t>
      </w:r>
    </w:p>
    <w:p w14:paraId="05B89C1B" w14:textId="78019869" w:rsidR="00C47257" w:rsidRPr="001C5D24" w:rsidRDefault="00C47257" w:rsidP="005B14DF">
      <w:pPr>
        <w:pStyle w:val="Listenabsatz"/>
        <w:numPr>
          <w:ilvl w:val="0"/>
          <w:numId w:val="43"/>
        </w:numPr>
        <w:jc w:val="both"/>
        <w:rPr>
          <w:rFonts w:ascii="Arial" w:hAnsi="Arial" w:cs="Arial"/>
          <w:sz w:val="22"/>
          <w:szCs w:val="22"/>
        </w:rPr>
      </w:pPr>
      <w:r w:rsidRPr="001C5D24">
        <w:rPr>
          <w:rFonts w:ascii="Arial" w:hAnsi="Arial" w:cs="Arial"/>
          <w:sz w:val="22"/>
          <w:szCs w:val="22"/>
        </w:rPr>
        <w:t>The Europe of Nations and Freedom (ENF, 35 MEPs).</w:t>
      </w:r>
    </w:p>
    <w:p w14:paraId="16495EA0" w14:textId="77777777" w:rsidR="00C47257" w:rsidRPr="001C5D24" w:rsidRDefault="00C47257" w:rsidP="005B14DF">
      <w:pPr>
        <w:rPr>
          <w:rFonts w:ascii="Arial" w:hAnsi="Arial" w:cs="Arial"/>
          <w:sz w:val="22"/>
          <w:szCs w:val="22"/>
        </w:rPr>
      </w:pPr>
    </w:p>
    <w:p w14:paraId="4D3769C2" w14:textId="4BF1D11F" w:rsidR="00B45161" w:rsidRPr="001C5D24" w:rsidRDefault="00C34454" w:rsidP="0034164A">
      <w:pPr>
        <w:jc w:val="both"/>
        <w:rPr>
          <w:rFonts w:ascii="Arial" w:hAnsi="Arial" w:cs="Arial"/>
          <w:sz w:val="22"/>
          <w:szCs w:val="22"/>
          <w:u w:color="0000E9"/>
        </w:rPr>
      </w:pPr>
      <w:r w:rsidRPr="001C5D24">
        <w:rPr>
          <w:rFonts w:ascii="Arial" w:hAnsi="Arial" w:cs="Arial"/>
          <w:sz w:val="22"/>
          <w:szCs w:val="22"/>
        </w:rPr>
        <w:t>Following the 2014 e</w:t>
      </w:r>
      <w:r w:rsidR="00B45161" w:rsidRPr="001C5D24">
        <w:rPr>
          <w:rFonts w:ascii="Arial" w:hAnsi="Arial" w:cs="Arial"/>
          <w:sz w:val="22"/>
          <w:szCs w:val="22"/>
        </w:rPr>
        <w:t xml:space="preserve">lections, </w:t>
      </w:r>
      <w:r w:rsidR="00B45161" w:rsidRPr="001C5D24">
        <w:rPr>
          <w:rFonts w:ascii="Arial" w:hAnsi="Arial" w:cs="Arial"/>
          <w:sz w:val="22"/>
          <w:szCs w:val="22"/>
          <w:u w:color="0000E9"/>
        </w:rPr>
        <w:t xml:space="preserve">the regulation of European political parties was put on a new legal basis with the foundation of the </w:t>
      </w:r>
      <w:r w:rsidR="00B45161" w:rsidRPr="001C5D24">
        <w:rPr>
          <w:rFonts w:ascii="Arial" w:eastAsiaTheme="minorEastAsia" w:hAnsi="Arial" w:cs="Arial"/>
          <w:bCs/>
          <w:sz w:val="22"/>
          <w:szCs w:val="22"/>
          <w:lang w:val="en-US"/>
        </w:rPr>
        <w:t xml:space="preserve">Authority for European Political Parties and European Political Foundations (APPF). The </w:t>
      </w:r>
      <w:r w:rsidRPr="001C5D24">
        <w:rPr>
          <w:rFonts w:ascii="Arial" w:eastAsiaTheme="minorEastAsia" w:hAnsi="Arial" w:cs="Arial"/>
          <w:bCs/>
          <w:sz w:val="22"/>
          <w:szCs w:val="22"/>
          <w:lang w:val="en-US"/>
        </w:rPr>
        <w:t>APPF</w:t>
      </w:r>
      <w:r w:rsidR="00B45161" w:rsidRPr="001C5D24">
        <w:rPr>
          <w:rFonts w:ascii="Arial" w:eastAsiaTheme="minorEastAsia" w:hAnsi="Arial" w:cs="Arial"/>
          <w:bCs/>
          <w:sz w:val="22"/>
          <w:szCs w:val="22"/>
          <w:lang w:val="en-US"/>
        </w:rPr>
        <w:t xml:space="preserve"> has been established for the</w:t>
      </w:r>
      <w:r w:rsidR="00B45161" w:rsidRPr="001C5D24">
        <w:rPr>
          <w:rFonts w:ascii="Arial" w:eastAsiaTheme="minorEastAsia" w:hAnsi="Arial" w:cs="Arial"/>
          <w:bCs/>
          <w:color w:val="292929"/>
          <w:sz w:val="22"/>
          <w:szCs w:val="22"/>
          <w:lang w:val="en-US"/>
        </w:rPr>
        <w:t xml:space="preserve"> purpose of registering, controlling and </w:t>
      </w:r>
      <w:r w:rsidRPr="001C5D24">
        <w:rPr>
          <w:rFonts w:ascii="Arial" w:eastAsiaTheme="minorEastAsia" w:hAnsi="Arial" w:cs="Arial"/>
          <w:bCs/>
          <w:color w:val="292929"/>
          <w:sz w:val="22"/>
          <w:szCs w:val="22"/>
          <w:lang w:val="en-US"/>
        </w:rPr>
        <w:t>imposing sanctions on European political parties and European political f</w:t>
      </w:r>
      <w:r w:rsidR="00B45161" w:rsidRPr="001C5D24">
        <w:rPr>
          <w:rFonts w:ascii="Arial" w:eastAsiaTheme="minorEastAsia" w:hAnsi="Arial" w:cs="Arial"/>
          <w:bCs/>
          <w:color w:val="292929"/>
          <w:sz w:val="22"/>
          <w:szCs w:val="22"/>
          <w:lang w:val="en-US"/>
        </w:rPr>
        <w:t>oundations pursuant to Regulation (EU, Euratom) No 1141/2014 of the European Parliament and of the Council of 22 October 2014.</w:t>
      </w:r>
      <w:r w:rsidR="00B45161" w:rsidRPr="001C5D24">
        <w:rPr>
          <w:rStyle w:val="Funotenzeichen"/>
          <w:rFonts w:ascii="Arial" w:eastAsiaTheme="minorEastAsia" w:hAnsi="Arial" w:cs="Arial"/>
          <w:bCs/>
          <w:sz w:val="22"/>
          <w:szCs w:val="22"/>
          <w:lang w:val="en-US"/>
        </w:rPr>
        <w:footnoteReference w:id="52"/>
      </w:r>
      <w:r w:rsidR="00B45161" w:rsidRPr="001C5D24">
        <w:rPr>
          <w:rFonts w:ascii="Arial" w:eastAsiaTheme="minorEastAsia" w:hAnsi="Arial" w:cs="Arial"/>
          <w:bCs/>
          <w:color w:val="292929"/>
          <w:sz w:val="22"/>
          <w:szCs w:val="22"/>
          <w:lang w:val="en-US"/>
        </w:rPr>
        <w:t xml:space="preserve"> </w:t>
      </w:r>
      <w:r w:rsidR="00B45161" w:rsidRPr="001C5D24">
        <w:rPr>
          <w:rFonts w:ascii="Arial" w:hAnsi="Arial" w:cs="Arial"/>
          <w:sz w:val="22"/>
          <w:szCs w:val="22"/>
          <w:u w:color="0000E9"/>
        </w:rPr>
        <w:t>The APPF has registered ten European political parties</w:t>
      </w:r>
      <w:r w:rsidR="00B45161" w:rsidRPr="001C5D24">
        <w:rPr>
          <w:rStyle w:val="Funotenzeichen"/>
          <w:rFonts w:ascii="Arial" w:hAnsi="Arial" w:cs="Arial"/>
          <w:sz w:val="22"/>
          <w:szCs w:val="22"/>
          <w:u w:color="0000E9"/>
        </w:rPr>
        <w:footnoteReference w:id="53"/>
      </w:r>
      <w:r w:rsidR="00B45161" w:rsidRPr="001C5D24">
        <w:rPr>
          <w:rFonts w:ascii="Arial" w:hAnsi="Arial" w:cs="Arial"/>
          <w:sz w:val="22"/>
          <w:szCs w:val="22"/>
          <w:u w:color="0000E9"/>
        </w:rPr>
        <w:t xml:space="preserve"> and ten European political foundations</w:t>
      </w:r>
      <w:r w:rsidR="00AA4E66" w:rsidRPr="001C5D24">
        <w:rPr>
          <w:rFonts w:ascii="Arial" w:hAnsi="Arial" w:cs="Arial"/>
          <w:sz w:val="22"/>
          <w:szCs w:val="22"/>
          <w:u w:color="0000E9"/>
        </w:rPr>
        <w:t>,</w:t>
      </w:r>
      <w:r w:rsidR="00B45161" w:rsidRPr="001C5D24">
        <w:rPr>
          <w:rStyle w:val="Funotenzeichen"/>
          <w:rFonts w:ascii="Arial" w:hAnsi="Arial" w:cs="Arial"/>
          <w:sz w:val="22"/>
          <w:szCs w:val="22"/>
          <w:u w:color="0000E9"/>
        </w:rPr>
        <w:footnoteReference w:id="54"/>
      </w:r>
      <w:r w:rsidR="00B45161" w:rsidRPr="001C5D24">
        <w:rPr>
          <w:rFonts w:ascii="Arial" w:hAnsi="Arial" w:cs="Arial"/>
          <w:sz w:val="22"/>
          <w:szCs w:val="22"/>
          <w:u w:color="0000E9"/>
        </w:rPr>
        <w:t xml:space="preserve"> and has also removed two political parties and one political foundation from the register.</w:t>
      </w:r>
      <w:r w:rsidR="00B45161" w:rsidRPr="001C5D24">
        <w:rPr>
          <w:rStyle w:val="Funotenzeichen"/>
          <w:rFonts w:ascii="Arial" w:hAnsi="Arial" w:cs="Arial"/>
          <w:sz w:val="22"/>
          <w:szCs w:val="22"/>
          <w:u w:color="0000E9"/>
        </w:rPr>
        <w:footnoteReference w:id="55"/>
      </w:r>
      <w:r w:rsidR="00B45161" w:rsidRPr="001C5D24">
        <w:rPr>
          <w:rFonts w:ascii="Arial" w:hAnsi="Arial" w:cs="Arial"/>
          <w:sz w:val="22"/>
          <w:szCs w:val="22"/>
          <w:u w:color="0000E9"/>
        </w:rPr>
        <w:t xml:space="preserve"> European political parties have to be European in their composition and are required to have chapters in at least seven Member States. They also must run for the European elections; if they do not fulfil these conditions they can be deregistered. Registration by the APPF, together with the condition of having at least one MEP, is a pre-condition for a European political party to apply for funding to the </w:t>
      </w:r>
      <w:r w:rsidR="009A35A3" w:rsidRPr="001C5D24">
        <w:rPr>
          <w:rFonts w:ascii="Arial" w:hAnsi="Arial" w:cs="Arial"/>
          <w:sz w:val="22"/>
          <w:szCs w:val="22"/>
          <w:u w:color="0000E9"/>
        </w:rPr>
        <w:t>EP</w:t>
      </w:r>
      <w:r w:rsidR="00B45161" w:rsidRPr="001C5D24">
        <w:rPr>
          <w:rFonts w:ascii="Arial" w:hAnsi="Arial" w:cs="Arial"/>
          <w:sz w:val="22"/>
          <w:szCs w:val="22"/>
          <w:u w:color="0000E9"/>
        </w:rPr>
        <w:t>.</w:t>
      </w:r>
    </w:p>
    <w:p w14:paraId="61E116EF" w14:textId="77777777" w:rsidR="0071704A" w:rsidRPr="001C5D24" w:rsidRDefault="0071704A" w:rsidP="005B14DF">
      <w:pPr>
        <w:widowControl w:val="0"/>
        <w:autoSpaceDE w:val="0"/>
        <w:autoSpaceDN w:val="0"/>
        <w:adjustRightInd w:val="0"/>
        <w:jc w:val="both"/>
        <w:rPr>
          <w:rFonts w:ascii="Arial" w:hAnsi="Arial" w:cs="Arial"/>
          <w:sz w:val="22"/>
          <w:szCs w:val="22"/>
          <w:u w:color="0000E9"/>
        </w:rPr>
      </w:pPr>
    </w:p>
    <w:p w14:paraId="1339B867" w14:textId="16F0631D" w:rsidR="0071704A" w:rsidRPr="001C5D24" w:rsidRDefault="0071704A" w:rsidP="005B14DF">
      <w:pPr>
        <w:widowControl w:val="0"/>
        <w:autoSpaceDE w:val="0"/>
        <w:autoSpaceDN w:val="0"/>
        <w:adjustRightInd w:val="0"/>
        <w:jc w:val="both"/>
        <w:rPr>
          <w:rFonts w:ascii="Arial" w:hAnsi="Arial" w:cs="Arial"/>
          <w:sz w:val="22"/>
          <w:szCs w:val="22"/>
          <w:u w:color="0000E9"/>
        </w:rPr>
      </w:pPr>
      <w:r w:rsidRPr="001C5D24">
        <w:rPr>
          <w:rFonts w:ascii="Arial" w:hAnsi="Arial" w:cs="Arial"/>
          <w:sz w:val="22"/>
          <w:szCs w:val="22"/>
          <w:u w:color="0000E9"/>
        </w:rPr>
        <w:t>The European political parties have a limited role in the European elections, although they help to coordinate the campaigns of their national member parties and adopt common electoral programmes. Candidates for the European Parliament are nominated on lists at national or at regional level. However, most political parties in the Member States have joined a party at European level. It is also possible for national politic</w:t>
      </w:r>
      <w:r w:rsidR="009A35A3" w:rsidRPr="001C5D24">
        <w:rPr>
          <w:rFonts w:ascii="Arial" w:hAnsi="Arial" w:cs="Arial"/>
          <w:sz w:val="22"/>
          <w:szCs w:val="22"/>
          <w:u w:color="0000E9"/>
        </w:rPr>
        <w:t>al parties which are not organis</w:t>
      </w:r>
      <w:r w:rsidRPr="001C5D24">
        <w:rPr>
          <w:rFonts w:ascii="Arial" w:hAnsi="Arial" w:cs="Arial"/>
          <w:sz w:val="22"/>
          <w:szCs w:val="22"/>
          <w:u w:color="0000E9"/>
        </w:rPr>
        <w:t>ed in a European party to participate in the European elections. Demands for transnational European parties that can be directly elected have not yet prevailed.</w:t>
      </w:r>
    </w:p>
    <w:p w14:paraId="1E385964" w14:textId="77777777" w:rsidR="00B45161" w:rsidRPr="001C5D24" w:rsidRDefault="00B45161" w:rsidP="005B14DF">
      <w:pPr>
        <w:rPr>
          <w:rFonts w:ascii="Arial" w:hAnsi="Arial" w:cs="Arial"/>
          <w:sz w:val="22"/>
          <w:szCs w:val="22"/>
        </w:rPr>
      </w:pPr>
    </w:p>
    <w:p w14:paraId="72CA2180" w14:textId="13BEA9BC" w:rsidR="0071704A" w:rsidRPr="001C5D24" w:rsidRDefault="00531C95" w:rsidP="005B14DF">
      <w:pPr>
        <w:jc w:val="both"/>
        <w:rPr>
          <w:rFonts w:ascii="Arial" w:hAnsi="Arial" w:cs="Arial"/>
          <w:sz w:val="22"/>
          <w:szCs w:val="22"/>
        </w:rPr>
      </w:pPr>
      <w:r w:rsidRPr="001C5D24">
        <w:rPr>
          <w:rFonts w:ascii="Arial" w:hAnsi="Arial" w:cs="Arial"/>
          <w:sz w:val="22"/>
          <w:szCs w:val="22"/>
        </w:rPr>
        <w:t xml:space="preserve">The funding of European political parties </w:t>
      </w:r>
      <w:r w:rsidR="00AA4E66" w:rsidRPr="001C5D24">
        <w:rPr>
          <w:rFonts w:ascii="Arial" w:hAnsi="Arial" w:cs="Arial"/>
          <w:sz w:val="22"/>
          <w:szCs w:val="22"/>
        </w:rPr>
        <w:t xml:space="preserve">has </w:t>
      </w:r>
      <w:r w:rsidRPr="001C5D24">
        <w:rPr>
          <w:rFonts w:ascii="Arial" w:hAnsi="Arial" w:cs="Arial"/>
          <w:sz w:val="22"/>
          <w:szCs w:val="22"/>
        </w:rPr>
        <w:t>become more proportional to their support at the European elections</w:t>
      </w:r>
      <w:r w:rsidR="00832F4E">
        <w:rPr>
          <w:rFonts w:ascii="Arial" w:hAnsi="Arial" w:cs="Arial"/>
          <w:sz w:val="22"/>
          <w:szCs w:val="22"/>
        </w:rPr>
        <w:t xml:space="preserve"> as a</w:t>
      </w:r>
      <w:r w:rsidR="00C37A3A">
        <w:rPr>
          <w:rFonts w:ascii="Arial" w:hAnsi="Arial" w:cs="Arial"/>
          <w:sz w:val="22"/>
          <w:szCs w:val="22"/>
        </w:rPr>
        <w:t xml:space="preserve"> total of 90 per cent (previously 85 per cent) of party funding will be</w:t>
      </w:r>
      <w:r w:rsidRPr="001C5D24">
        <w:rPr>
          <w:rFonts w:ascii="Arial" w:hAnsi="Arial" w:cs="Arial"/>
          <w:sz w:val="22"/>
          <w:szCs w:val="22"/>
        </w:rPr>
        <w:t xml:space="preserve"> distributed in proportion to </w:t>
      </w:r>
      <w:r w:rsidR="00C37A3A">
        <w:rPr>
          <w:rFonts w:ascii="Arial" w:hAnsi="Arial" w:cs="Arial"/>
          <w:sz w:val="22"/>
          <w:szCs w:val="22"/>
        </w:rPr>
        <w:t>the parties’</w:t>
      </w:r>
      <w:r w:rsidR="00C37A3A" w:rsidRPr="001C5D24">
        <w:rPr>
          <w:rFonts w:ascii="Arial" w:hAnsi="Arial" w:cs="Arial"/>
          <w:sz w:val="22"/>
          <w:szCs w:val="22"/>
        </w:rPr>
        <w:t xml:space="preserve"> </w:t>
      </w:r>
      <w:r w:rsidRPr="001C5D24">
        <w:rPr>
          <w:rFonts w:ascii="Arial" w:hAnsi="Arial" w:cs="Arial"/>
          <w:sz w:val="22"/>
          <w:szCs w:val="22"/>
        </w:rPr>
        <w:t>share of MEPs</w:t>
      </w:r>
      <w:r w:rsidR="008C0A06">
        <w:rPr>
          <w:rFonts w:ascii="Arial" w:hAnsi="Arial" w:cs="Arial"/>
          <w:sz w:val="22"/>
          <w:szCs w:val="22"/>
        </w:rPr>
        <w:t xml:space="preserve">. The change intends </w:t>
      </w:r>
      <w:r w:rsidRPr="001C5D24">
        <w:rPr>
          <w:rFonts w:ascii="Arial" w:hAnsi="Arial" w:cs="Arial"/>
          <w:sz w:val="22"/>
          <w:szCs w:val="22"/>
        </w:rPr>
        <w:t xml:space="preserve">to further discourage the creation of European political parties </w:t>
      </w:r>
      <w:r w:rsidR="008C0A06">
        <w:rPr>
          <w:rFonts w:ascii="Arial" w:hAnsi="Arial" w:cs="Arial"/>
          <w:sz w:val="22"/>
          <w:szCs w:val="22"/>
        </w:rPr>
        <w:t>for</w:t>
      </w:r>
      <w:r w:rsidR="00C37A3A" w:rsidRPr="001C5D24">
        <w:rPr>
          <w:rFonts w:ascii="Arial" w:hAnsi="Arial" w:cs="Arial"/>
          <w:sz w:val="22"/>
          <w:szCs w:val="22"/>
        </w:rPr>
        <w:t xml:space="preserve"> </w:t>
      </w:r>
      <w:r w:rsidRPr="001C5D24">
        <w:rPr>
          <w:rFonts w:ascii="Arial" w:hAnsi="Arial" w:cs="Arial"/>
          <w:sz w:val="22"/>
          <w:szCs w:val="22"/>
        </w:rPr>
        <w:t xml:space="preserve">the </w:t>
      </w:r>
      <w:r w:rsidR="00C37A3A">
        <w:rPr>
          <w:rFonts w:ascii="Arial" w:hAnsi="Arial" w:cs="Arial"/>
          <w:sz w:val="22"/>
          <w:szCs w:val="22"/>
        </w:rPr>
        <w:t xml:space="preserve">primary </w:t>
      </w:r>
      <w:r w:rsidRPr="001C5D24">
        <w:rPr>
          <w:rFonts w:ascii="Arial" w:hAnsi="Arial" w:cs="Arial"/>
          <w:sz w:val="22"/>
          <w:szCs w:val="22"/>
        </w:rPr>
        <w:t>purpose of receiving EU funding. In an attempt to increase transparency, political parties in the EU Member States have to display on their websites the logo and the programme of the European political parties to which they are affiliated as a requirement for the European parties to receive EU funding.</w:t>
      </w:r>
      <w:r w:rsidR="00B92343" w:rsidRPr="001C5D24">
        <w:rPr>
          <w:rStyle w:val="Funotenzeichen"/>
          <w:rFonts w:ascii="Arial" w:hAnsi="Arial" w:cs="Arial"/>
          <w:sz w:val="22"/>
          <w:szCs w:val="22"/>
        </w:rPr>
        <w:footnoteReference w:id="56"/>
      </w:r>
      <w:r w:rsidR="0071704A" w:rsidRPr="001C5D24">
        <w:rPr>
          <w:rFonts w:ascii="Arial" w:hAnsi="Arial" w:cs="Arial"/>
          <w:sz w:val="22"/>
          <w:szCs w:val="22"/>
        </w:rPr>
        <w:t xml:space="preserve"> Membership in the parliamentary political groups does not necessarily coincide with membership in European political parties. While European political parties conduct electoral campaigns the political </w:t>
      </w:r>
      <w:r w:rsidR="00FA484A">
        <w:rPr>
          <w:rFonts w:ascii="Arial" w:hAnsi="Arial" w:cs="Arial"/>
          <w:sz w:val="22"/>
          <w:szCs w:val="22"/>
        </w:rPr>
        <w:t>g</w:t>
      </w:r>
      <w:r w:rsidR="0071704A" w:rsidRPr="001C5D24">
        <w:rPr>
          <w:rFonts w:ascii="Arial" w:hAnsi="Arial" w:cs="Arial"/>
          <w:sz w:val="22"/>
          <w:szCs w:val="22"/>
        </w:rPr>
        <w:t>roups</w:t>
      </w:r>
      <w:r w:rsidR="009A35A3" w:rsidRPr="001C5D24">
        <w:rPr>
          <w:rFonts w:ascii="Arial" w:hAnsi="Arial" w:cs="Arial"/>
          <w:sz w:val="22"/>
          <w:szCs w:val="22"/>
        </w:rPr>
        <w:t xml:space="preserve"> in the EP</w:t>
      </w:r>
      <w:r w:rsidR="0071704A" w:rsidRPr="001C5D24">
        <w:rPr>
          <w:rFonts w:ascii="Arial" w:hAnsi="Arial" w:cs="Arial"/>
          <w:sz w:val="22"/>
          <w:szCs w:val="22"/>
        </w:rPr>
        <w:t xml:space="preserve"> are prohibited from campaigning. MEPs and their staff cannot use EP resources and time for campaigning.</w:t>
      </w:r>
    </w:p>
    <w:p w14:paraId="3308D4D1" w14:textId="77777777" w:rsidR="00531C95" w:rsidRPr="001C5D24" w:rsidRDefault="00531C95" w:rsidP="005B14DF">
      <w:pPr>
        <w:jc w:val="both"/>
        <w:rPr>
          <w:rFonts w:ascii="Arial" w:hAnsi="Arial" w:cs="Arial"/>
          <w:sz w:val="22"/>
          <w:szCs w:val="22"/>
        </w:rPr>
      </w:pPr>
    </w:p>
    <w:p w14:paraId="74D92127" w14:textId="46AB6285" w:rsidR="00531C95" w:rsidRPr="001C5D24" w:rsidRDefault="00531C95" w:rsidP="005B14DF">
      <w:pPr>
        <w:jc w:val="both"/>
        <w:rPr>
          <w:rFonts w:ascii="Arial" w:hAnsi="Arial" w:cs="Arial"/>
          <w:sz w:val="22"/>
          <w:szCs w:val="22"/>
          <w:highlight w:val="yellow"/>
        </w:rPr>
      </w:pPr>
      <w:r w:rsidRPr="001C5D24">
        <w:rPr>
          <w:rFonts w:ascii="Arial" w:hAnsi="Arial" w:cs="Arial"/>
          <w:sz w:val="22"/>
          <w:szCs w:val="22"/>
        </w:rPr>
        <w:t xml:space="preserve">The budget of European political parties saw a steep increase in 2019 with a total budget of €50 million while the total for political foundations has surged to €19.7 million. The </w:t>
      </w:r>
      <w:r w:rsidR="00AA4E66" w:rsidRPr="001C5D24">
        <w:rPr>
          <w:rFonts w:ascii="Arial" w:hAnsi="Arial" w:cs="Arial"/>
          <w:sz w:val="22"/>
          <w:szCs w:val="22"/>
        </w:rPr>
        <w:t>EPP</w:t>
      </w:r>
      <w:r w:rsidRPr="001C5D24">
        <w:rPr>
          <w:rFonts w:ascii="Arial" w:hAnsi="Arial" w:cs="Arial"/>
          <w:sz w:val="22"/>
          <w:szCs w:val="22"/>
        </w:rPr>
        <w:t xml:space="preserve"> receive</w:t>
      </w:r>
      <w:r w:rsidR="00AA4E66" w:rsidRPr="001C5D24">
        <w:rPr>
          <w:rFonts w:ascii="Arial" w:hAnsi="Arial" w:cs="Arial"/>
          <w:sz w:val="22"/>
          <w:szCs w:val="22"/>
        </w:rPr>
        <w:t>s</w:t>
      </w:r>
      <w:r w:rsidRPr="001C5D24">
        <w:rPr>
          <w:rFonts w:ascii="Arial" w:hAnsi="Arial" w:cs="Arial"/>
          <w:sz w:val="22"/>
          <w:szCs w:val="22"/>
        </w:rPr>
        <w:t xml:space="preserve"> €21.8m for the party and its political foundation. The </w:t>
      </w:r>
      <w:r w:rsidR="00AA4E66" w:rsidRPr="001C5D24">
        <w:rPr>
          <w:rFonts w:ascii="Arial" w:hAnsi="Arial" w:cs="Arial"/>
          <w:sz w:val="22"/>
          <w:szCs w:val="22"/>
        </w:rPr>
        <w:t>PES</w:t>
      </w:r>
      <w:r w:rsidRPr="001C5D24">
        <w:rPr>
          <w:rFonts w:ascii="Arial" w:hAnsi="Arial" w:cs="Arial"/>
          <w:sz w:val="22"/>
          <w:szCs w:val="22"/>
        </w:rPr>
        <w:t xml:space="preserve"> will get the second biggest portion and together with its </w:t>
      </w:r>
      <w:r w:rsidR="00AA4E66" w:rsidRPr="001C5D24">
        <w:rPr>
          <w:rFonts w:ascii="Arial" w:hAnsi="Arial" w:cs="Arial"/>
          <w:sz w:val="22"/>
          <w:szCs w:val="22"/>
        </w:rPr>
        <w:t>foundation</w:t>
      </w:r>
      <w:r w:rsidRPr="001C5D24">
        <w:rPr>
          <w:rFonts w:ascii="Arial" w:hAnsi="Arial" w:cs="Arial"/>
          <w:sz w:val="22"/>
          <w:szCs w:val="22"/>
        </w:rPr>
        <w:t xml:space="preserve"> receive</w:t>
      </w:r>
      <w:r w:rsidR="00AA4E66" w:rsidRPr="001C5D24">
        <w:rPr>
          <w:rFonts w:ascii="Arial" w:hAnsi="Arial" w:cs="Arial"/>
          <w:sz w:val="22"/>
          <w:szCs w:val="22"/>
        </w:rPr>
        <w:t>s</w:t>
      </w:r>
      <w:r w:rsidRPr="001C5D24">
        <w:rPr>
          <w:rFonts w:ascii="Arial" w:hAnsi="Arial" w:cs="Arial"/>
          <w:sz w:val="22"/>
          <w:szCs w:val="22"/>
        </w:rPr>
        <w:t xml:space="preserve"> €18.3 million. ALDE will receive a total of €6.2 million for the party and </w:t>
      </w:r>
      <w:r w:rsidR="00AA4E66" w:rsidRPr="001C5D24">
        <w:rPr>
          <w:rFonts w:ascii="Arial" w:hAnsi="Arial" w:cs="Arial"/>
          <w:sz w:val="22"/>
          <w:szCs w:val="22"/>
        </w:rPr>
        <w:t>its</w:t>
      </w:r>
      <w:r w:rsidRPr="001C5D24">
        <w:rPr>
          <w:rFonts w:ascii="Arial" w:hAnsi="Arial" w:cs="Arial"/>
          <w:sz w:val="22"/>
          <w:szCs w:val="22"/>
        </w:rPr>
        <w:t xml:space="preserve"> foundation.</w:t>
      </w:r>
      <w:r w:rsidRPr="001C5D24">
        <w:rPr>
          <w:rStyle w:val="Funotenzeichen"/>
          <w:rFonts w:ascii="Arial" w:hAnsi="Arial" w:cs="Arial"/>
          <w:sz w:val="22"/>
          <w:szCs w:val="22"/>
        </w:rPr>
        <w:footnoteReference w:id="57"/>
      </w:r>
    </w:p>
    <w:p w14:paraId="48D9BD18" w14:textId="77777777" w:rsidR="00531C95" w:rsidRPr="001C5D24" w:rsidRDefault="00531C95" w:rsidP="005B14DF">
      <w:pPr>
        <w:rPr>
          <w:rFonts w:ascii="Arial" w:hAnsi="Arial" w:cs="Arial"/>
          <w:sz w:val="22"/>
          <w:szCs w:val="22"/>
        </w:rPr>
      </w:pPr>
    </w:p>
    <w:p w14:paraId="21C6BB0C" w14:textId="2DBBA2D6" w:rsidR="00A11D2D" w:rsidRDefault="00B45161" w:rsidP="00B2256F">
      <w:pPr>
        <w:jc w:val="both"/>
        <w:rPr>
          <w:rFonts w:ascii="Arial" w:hAnsi="Arial" w:cs="Arial"/>
          <w:sz w:val="22"/>
          <w:szCs w:val="22"/>
          <w:u w:color="0000E9"/>
        </w:rPr>
      </w:pPr>
      <w:r w:rsidRPr="001C5D24">
        <w:rPr>
          <w:rFonts w:ascii="Arial" w:hAnsi="Arial" w:cs="Arial"/>
          <w:sz w:val="22"/>
          <w:szCs w:val="22"/>
          <w:u w:color="0000E9"/>
        </w:rPr>
        <w:t xml:space="preserve">In the past, the campaign for European elections was predominantly determined by national issues, and voters usually chose national, not European candidates. </w:t>
      </w:r>
      <w:r w:rsidR="00A11D2D">
        <w:rPr>
          <w:rFonts w:ascii="Arial" w:hAnsi="Arial" w:cs="Arial"/>
          <w:sz w:val="22"/>
          <w:szCs w:val="22"/>
          <w:u w:color="0000E9"/>
        </w:rPr>
        <w:t>In</w:t>
      </w:r>
      <w:r w:rsidRPr="001C5D24">
        <w:rPr>
          <w:rFonts w:ascii="Arial" w:hAnsi="Arial" w:cs="Arial"/>
          <w:sz w:val="22"/>
          <w:szCs w:val="22"/>
          <w:u w:color="0000E9"/>
        </w:rPr>
        <w:t xml:space="preserve"> 2014 the </w:t>
      </w:r>
      <w:r w:rsidR="00567DA6" w:rsidRPr="001C5D24">
        <w:rPr>
          <w:rFonts w:ascii="Arial" w:hAnsi="Arial" w:cs="Arial"/>
          <w:sz w:val="22"/>
          <w:szCs w:val="22"/>
          <w:u w:color="0000E9"/>
        </w:rPr>
        <w:t>lead-c</w:t>
      </w:r>
      <w:r w:rsidR="00AE0CC1" w:rsidRPr="001C5D24">
        <w:rPr>
          <w:rFonts w:ascii="Arial" w:hAnsi="Arial" w:cs="Arial"/>
          <w:sz w:val="22"/>
          <w:szCs w:val="22"/>
          <w:u w:color="0000E9"/>
        </w:rPr>
        <w:t>andidate-process</w:t>
      </w:r>
      <w:r w:rsidR="00A11D2D">
        <w:rPr>
          <w:rFonts w:ascii="Arial" w:hAnsi="Arial" w:cs="Arial"/>
          <w:sz w:val="22"/>
          <w:szCs w:val="22"/>
          <w:u w:color="0000E9"/>
        </w:rPr>
        <w:t xml:space="preserve"> started late and</w:t>
      </w:r>
      <w:r w:rsidR="00AE0CC1" w:rsidRPr="001C5D24">
        <w:rPr>
          <w:rFonts w:ascii="Arial" w:hAnsi="Arial" w:cs="Arial"/>
          <w:sz w:val="22"/>
          <w:szCs w:val="22"/>
          <w:u w:color="0000E9"/>
        </w:rPr>
        <w:t xml:space="preserve"> </w:t>
      </w:r>
      <w:r w:rsidRPr="001C5D24">
        <w:rPr>
          <w:rFonts w:ascii="Arial" w:hAnsi="Arial" w:cs="Arial"/>
          <w:sz w:val="22"/>
          <w:szCs w:val="22"/>
          <w:u w:color="0000E9"/>
        </w:rPr>
        <w:t>gained no traction outside a few Member States. This seems to be different in 2019</w:t>
      </w:r>
      <w:r w:rsidR="0071704A" w:rsidRPr="001C5D24">
        <w:rPr>
          <w:rFonts w:ascii="Arial" w:hAnsi="Arial" w:cs="Arial"/>
          <w:sz w:val="22"/>
          <w:szCs w:val="22"/>
          <w:u w:color="0000E9"/>
        </w:rPr>
        <w:t xml:space="preserve"> as s</w:t>
      </w:r>
      <w:r w:rsidRPr="001C5D24">
        <w:rPr>
          <w:rFonts w:ascii="Arial" w:hAnsi="Arial" w:cs="Arial"/>
          <w:sz w:val="22"/>
          <w:szCs w:val="22"/>
          <w:u w:color="0000E9"/>
        </w:rPr>
        <w:t xml:space="preserve">ome candidates already positioned themselves </w:t>
      </w:r>
      <w:r w:rsidR="001101C3" w:rsidRPr="001C5D24">
        <w:rPr>
          <w:rFonts w:ascii="Arial" w:hAnsi="Arial" w:cs="Arial"/>
          <w:sz w:val="22"/>
          <w:szCs w:val="22"/>
          <w:u w:color="0000E9"/>
        </w:rPr>
        <w:t>to run</w:t>
      </w:r>
      <w:r w:rsidR="00FF3F9D" w:rsidRPr="001C5D24">
        <w:rPr>
          <w:rFonts w:ascii="Arial" w:hAnsi="Arial" w:cs="Arial"/>
          <w:sz w:val="22"/>
          <w:szCs w:val="22"/>
          <w:u w:color="0000E9"/>
        </w:rPr>
        <w:t xml:space="preserve"> </w:t>
      </w:r>
      <w:r w:rsidRPr="001C5D24">
        <w:rPr>
          <w:rFonts w:ascii="Arial" w:hAnsi="Arial" w:cs="Arial"/>
          <w:sz w:val="22"/>
          <w:szCs w:val="22"/>
          <w:u w:color="0000E9"/>
        </w:rPr>
        <w:t>as President of the European Commission in the second half of 2018</w:t>
      </w:r>
      <w:r w:rsidR="0071704A" w:rsidRPr="001C5D24">
        <w:rPr>
          <w:rFonts w:ascii="Arial" w:hAnsi="Arial" w:cs="Arial"/>
          <w:sz w:val="22"/>
          <w:szCs w:val="22"/>
          <w:u w:color="0000E9"/>
        </w:rPr>
        <w:t>. B</w:t>
      </w:r>
      <w:r w:rsidRPr="001C5D24">
        <w:rPr>
          <w:rFonts w:ascii="Arial" w:hAnsi="Arial" w:cs="Arial"/>
          <w:sz w:val="22"/>
          <w:szCs w:val="22"/>
          <w:u w:color="0000E9"/>
        </w:rPr>
        <w:t xml:space="preserve">y the time of the </w:t>
      </w:r>
      <w:r w:rsidR="00AE0CC1" w:rsidRPr="001C5D24">
        <w:rPr>
          <w:rFonts w:ascii="Arial" w:hAnsi="Arial" w:cs="Arial"/>
          <w:sz w:val="22"/>
          <w:szCs w:val="22"/>
          <w:u w:color="0000E9"/>
        </w:rPr>
        <w:t>NAM</w:t>
      </w:r>
      <w:r w:rsidR="005C10CC" w:rsidRPr="001C5D24">
        <w:rPr>
          <w:rFonts w:ascii="Arial" w:hAnsi="Arial" w:cs="Arial"/>
          <w:sz w:val="22"/>
          <w:szCs w:val="22"/>
          <w:u w:color="0000E9"/>
        </w:rPr>
        <w:t>,</w:t>
      </w:r>
      <w:r w:rsidRPr="001C5D24">
        <w:rPr>
          <w:rFonts w:ascii="Arial" w:hAnsi="Arial" w:cs="Arial"/>
          <w:sz w:val="22"/>
          <w:szCs w:val="22"/>
          <w:u w:color="0000E9"/>
        </w:rPr>
        <w:t xml:space="preserve"> </w:t>
      </w:r>
      <w:r w:rsidR="00F52A49" w:rsidRPr="001C5D24">
        <w:rPr>
          <w:rFonts w:ascii="Arial" w:hAnsi="Arial" w:cs="Arial"/>
          <w:sz w:val="22"/>
          <w:szCs w:val="22"/>
        </w:rPr>
        <w:t>five European political</w:t>
      </w:r>
      <w:r w:rsidR="009A35A3" w:rsidRPr="001C5D24">
        <w:rPr>
          <w:rFonts w:ascii="Arial" w:hAnsi="Arial" w:cs="Arial"/>
          <w:sz w:val="22"/>
          <w:szCs w:val="22"/>
        </w:rPr>
        <w:t xml:space="preserve"> parties had</w:t>
      </w:r>
      <w:r w:rsidR="00F52A49" w:rsidRPr="001C5D24">
        <w:rPr>
          <w:rFonts w:ascii="Arial" w:hAnsi="Arial" w:cs="Arial"/>
          <w:sz w:val="22"/>
          <w:szCs w:val="22"/>
        </w:rPr>
        <w:t xml:space="preserve"> selected lead candidates</w:t>
      </w:r>
      <w:r w:rsidR="00567800" w:rsidRPr="001C5D24">
        <w:rPr>
          <w:rFonts w:ascii="Arial" w:hAnsi="Arial" w:cs="Arial"/>
          <w:sz w:val="22"/>
          <w:szCs w:val="22"/>
        </w:rPr>
        <w:t>,</w:t>
      </w:r>
      <w:r w:rsidR="0071704A" w:rsidRPr="001C5D24">
        <w:rPr>
          <w:rFonts w:ascii="Arial" w:hAnsi="Arial" w:cs="Arial"/>
          <w:sz w:val="22"/>
          <w:szCs w:val="22"/>
        </w:rPr>
        <w:t xml:space="preserve"> </w:t>
      </w:r>
      <w:r w:rsidR="0071704A" w:rsidRPr="001C5D24">
        <w:rPr>
          <w:rFonts w:ascii="Arial" w:hAnsi="Arial" w:cs="Arial"/>
          <w:sz w:val="22"/>
          <w:szCs w:val="22"/>
          <w:u w:color="0000E9"/>
        </w:rPr>
        <w:t>indicating an intensified, Europe-wide campaign.</w:t>
      </w:r>
      <w:r w:rsidR="00F52A49" w:rsidRPr="001C5D24">
        <w:rPr>
          <w:rStyle w:val="Funotenzeichen"/>
          <w:rFonts w:ascii="Arial" w:hAnsi="Arial" w:cs="Arial"/>
          <w:sz w:val="22"/>
          <w:szCs w:val="22"/>
        </w:rPr>
        <w:footnoteReference w:id="58"/>
      </w:r>
      <w:bookmarkStart w:id="33" w:name="_Toc310344221"/>
      <w:bookmarkStart w:id="34" w:name="_Toc359842621"/>
    </w:p>
    <w:p w14:paraId="1262C296" w14:textId="77777777" w:rsidR="00410C77" w:rsidRDefault="00410C77" w:rsidP="00B2256F">
      <w:pPr>
        <w:jc w:val="both"/>
        <w:rPr>
          <w:rFonts w:ascii="Arial" w:hAnsi="Arial" w:cs="Arial"/>
          <w:sz w:val="22"/>
          <w:szCs w:val="22"/>
          <w:u w:color="0000E9"/>
        </w:rPr>
      </w:pPr>
    </w:p>
    <w:p w14:paraId="6EC9367C" w14:textId="77777777" w:rsidR="00410C77" w:rsidRDefault="00410C77" w:rsidP="00B2256F">
      <w:pPr>
        <w:jc w:val="both"/>
        <w:rPr>
          <w:rFonts w:ascii="Arial" w:hAnsi="Arial" w:cs="Arial"/>
          <w:sz w:val="22"/>
          <w:szCs w:val="22"/>
          <w:u w:color="0000E9"/>
        </w:rPr>
      </w:pPr>
    </w:p>
    <w:p w14:paraId="26AF07D4" w14:textId="415A745D" w:rsidR="0013573F" w:rsidRPr="001C5D24" w:rsidRDefault="00601F05" w:rsidP="005B14DF">
      <w:pPr>
        <w:pStyle w:val="berschrift1"/>
        <w:ind w:hanging="720"/>
        <w:rPr>
          <w:rFonts w:ascii="Arial" w:hAnsi="Arial" w:cs="Arial"/>
          <w:sz w:val="22"/>
          <w:szCs w:val="22"/>
        </w:rPr>
      </w:pPr>
      <w:bookmarkStart w:id="35" w:name="_Toc1669033"/>
      <w:bookmarkStart w:id="36" w:name="_Toc1669034"/>
      <w:bookmarkStart w:id="37" w:name="_Toc2263126"/>
      <w:bookmarkEnd w:id="35"/>
      <w:bookmarkEnd w:id="36"/>
      <w:r w:rsidRPr="001C5D24">
        <w:rPr>
          <w:rFonts w:ascii="Arial" w:hAnsi="Arial" w:cs="Arial"/>
          <w:sz w:val="22"/>
          <w:szCs w:val="22"/>
        </w:rPr>
        <w:t>MEDIA</w:t>
      </w:r>
      <w:bookmarkEnd w:id="33"/>
      <w:bookmarkEnd w:id="34"/>
      <w:r w:rsidR="00705A24" w:rsidRPr="001C5D24">
        <w:rPr>
          <w:rFonts w:ascii="Arial" w:hAnsi="Arial" w:cs="Arial"/>
          <w:sz w:val="22"/>
          <w:szCs w:val="22"/>
        </w:rPr>
        <w:t xml:space="preserve"> and social media</w:t>
      </w:r>
      <w:bookmarkEnd w:id="37"/>
    </w:p>
    <w:p w14:paraId="23CC224A" w14:textId="77777777" w:rsidR="00601F05" w:rsidRPr="001C5D24" w:rsidRDefault="00601F05" w:rsidP="005B14DF">
      <w:pPr>
        <w:rPr>
          <w:rFonts w:ascii="Arial" w:hAnsi="Arial" w:cs="Arial"/>
          <w:sz w:val="22"/>
          <w:szCs w:val="22"/>
        </w:rPr>
      </w:pPr>
    </w:p>
    <w:p w14:paraId="694C354A" w14:textId="4B7EEAF1" w:rsidR="009A741C" w:rsidRPr="001C5D24" w:rsidRDefault="0017325F" w:rsidP="005B14DF">
      <w:pPr>
        <w:jc w:val="both"/>
        <w:rPr>
          <w:rFonts w:ascii="Arial" w:hAnsi="Arial" w:cs="Arial"/>
          <w:sz w:val="22"/>
          <w:szCs w:val="22"/>
        </w:rPr>
      </w:pPr>
      <w:r w:rsidRPr="001C5D24">
        <w:rPr>
          <w:rFonts w:ascii="Arial" w:hAnsi="Arial" w:cs="Arial"/>
          <w:sz w:val="22"/>
          <w:szCs w:val="22"/>
        </w:rPr>
        <w:t>The media landscape</w:t>
      </w:r>
      <w:r w:rsidR="009A741C" w:rsidRPr="001C5D24">
        <w:rPr>
          <w:rFonts w:ascii="Arial" w:hAnsi="Arial" w:cs="Arial"/>
          <w:sz w:val="22"/>
          <w:szCs w:val="22"/>
        </w:rPr>
        <w:t xml:space="preserve"> in the EU is very diverse and</w:t>
      </w:r>
      <w:r w:rsidRPr="001C5D24">
        <w:rPr>
          <w:rFonts w:ascii="Arial" w:hAnsi="Arial" w:cs="Arial"/>
          <w:sz w:val="22"/>
          <w:szCs w:val="22"/>
        </w:rPr>
        <w:t xml:space="preserve"> characterised </w:t>
      </w:r>
      <w:r w:rsidR="009A741C" w:rsidRPr="001C5D24">
        <w:rPr>
          <w:rFonts w:ascii="Arial" w:hAnsi="Arial" w:cs="Arial"/>
          <w:sz w:val="22"/>
          <w:szCs w:val="22"/>
        </w:rPr>
        <w:t xml:space="preserve">by national markets determined by linguistic and regional identities. The media </w:t>
      </w:r>
      <w:r w:rsidR="003501A0" w:rsidRPr="001C5D24">
        <w:rPr>
          <w:rFonts w:ascii="Arial" w:hAnsi="Arial" w:cs="Arial"/>
          <w:sz w:val="22"/>
          <w:szCs w:val="22"/>
        </w:rPr>
        <w:t xml:space="preserve">in the </w:t>
      </w:r>
      <w:r w:rsidR="00593083" w:rsidRPr="001C5D24">
        <w:rPr>
          <w:rFonts w:ascii="Arial" w:hAnsi="Arial" w:cs="Arial"/>
          <w:sz w:val="22"/>
          <w:szCs w:val="22"/>
        </w:rPr>
        <w:t>Member States</w:t>
      </w:r>
      <w:r w:rsidR="003501A0" w:rsidRPr="001C5D24">
        <w:rPr>
          <w:rFonts w:ascii="Arial" w:hAnsi="Arial" w:cs="Arial"/>
          <w:sz w:val="22"/>
          <w:szCs w:val="22"/>
        </w:rPr>
        <w:t xml:space="preserve"> </w:t>
      </w:r>
      <w:r w:rsidR="00BA144B" w:rsidRPr="001C5D24">
        <w:rPr>
          <w:rFonts w:ascii="Arial" w:hAnsi="Arial" w:cs="Arial"/>
          <w:sz w:val="22"/>
          <w:szCs w:val="22"/>
        </w:rPr>
        <w:t>are</w:t>
      </w:r>
      <w:r w:rsidR="009A741C" w:rsidRPr="001C5D24">
        <w:rPr>
          <w:rFonts w:ascii="Arial" w:hAnsi="Arial" w:cs="Arial"/>
          <w:sz w:val="22"/>
          <w:szCs w:val="22"/>
        </w:rPr>
        <w:t xml:space="preserve"> going through a massive transformation</w:t>
      </w:r>
      <w:r w:rsidR="00882188" w:rsidRPr="001C5D24">
        <w:rPr>
          <w:rFonts w:ascii="Arial" w:hAnsi="Arial" w:cs="Arial"/>
          <w:sz w:val="22"/>
          <w:szCs w:val="22"/>
        </w:rPr>
        <w:t xml:space="preserve"> </w:t>
      </w:r>
      <w:r w:rsidR="00BA144B" w:rsidRPr="001C5D24">
        <w:rPr>
          <w:rFonts w:ascii="Arial" w:hAnsi="Arial" w:cs="Arial"/>
          <w:sz w:val="22"/>
          <w:szCs w:val="22"/>
        </w:rPr>
        <w:t>for</w:t>
      </w:r>
      <w:r w:rsidR="00882188" w:rsidRPr="001C5D24">
        <w:rPr>
          <w:rFonts w:ascii="Arial" w:hAnsi="Arial" w:cs="Arial"/>
          <w:sz w:val="22"/>
          <w:szCs w:val="22"/>
        </w:rPr>
        <w:t xml:space="preserve"> multiple reasons</w:t>
      </w:r>
      <w:r w:rsidR="009A35A3" w:rsidRPr="001C5D24">
        <w:rPr>
          <w:rFonts w:ascii="Arial" w:hAnsi="Arial" w:cs="Arial"/>
          <w:sz w:val="22"/>
          <w:szCs w:val="22"/>
        </w:rPr>
        <w:t>,</w:t>
      </w:r>
      <w:r w:rsidR="00882188" w:rsidRPr="001C5D24">
        <w:rPr>
          <w:rFonts w:ascii="Arial" w:hAnsi="Arial" w:cs="Arial"/>
          <w:sz w:val="22"/>
          <w:szCs w:val="22"/>
        </w:rPr>
        <w:t xml:space="preserve"> including shifting revenues to global internet platforms</w:t>
      </w:r>
      <w:r w:rsidR="005C10CC" w:rsidRPr="001C5D24">
        <w:rPr>
          <w:rFonts w:ascii="Arial" w:hAnsi="Arial" w:cs="Arial"/>
          <w:sz w:val="22"/>
          <w:szCs w:val="22"/>
        </w:rPr>
        <w:t xml:space="preserve">. This is </w:t>
      </w:r>
      <w:r w:rsidR="000510FA" w:rsidRPr="001C5D24">
        <w:rPr>
          <w:rFonts w:ascii="Arial" w:hAnsi="Arial" w:cs="Arial"/>
          <w:sz w:val="22"/>
          <w:szCs w:val="22"/>
        </w:rPr>
        <w:t>expected to further</w:t>
      </w:r>
      <w:r w:rsidR="009A741C" w:rsidRPr="001C5D24">
        <w:rPr>
          <w:rFonts w:ascii="Arial" w:hAnsi="Arial" w:cs="Arial"/>
          <w:sz w:val="22"/>
          <w:szCs w:val="22"/>
        </w:rPr>
        <w:t xml:space="preserve"> deepen due to </w:t>
      </w:r>
      <w:r w:rsidR="00BA144B" w:rsidRPr="001C5D24">
        <w:rPr>
          <w:rFonts w:ascii="Arial" w:hAnsi="Arial" w:cs="Arial"/>
          <w:sz w:val="22"/>
          <w:szCs w:val="22"/>
        </w:rPr>
        <w:t>a</w:t>
      </w:r>
      <w:r w:rsidR="009A741C" w:rsidRPr="001C5D24">
        <w:rPr>
          <w:rFonts w:ascii="Arial" w:hAnsi="Arial" w:cs="Arial"/>
          <w:sz w:val="22"/>
          <w:szCs w:val="22"/>
        </w:rPr>
        <w:t xml:space="preserve">rtificial </w:t>
      </w:r>
      <w:r w:rsidR="00BA144B" w:rsidRPr="001C5D24">
        <w:rPr>
          <w:rFonts w:ascii="Arial" w:hAnsi="Arial" w:cs="Arial"/>
          <w:sz w:val="22"/>
          <w:szCs w:val="22"/>
        </w:rPr>
        <w:t>i</w:t>
      </w:r>
      <w:r w:rsidR="009A741C" w:rsidRPr="001C5D24">
        <w:rPr>
          <w:rFonts w:ascii="Arial" w:hAnsi="Arial" w:cs="Arial"/>
          <w:sz w:val="22"/>
          <w:szCs w:val="22"/>
        </w:rPr>
        <w:t>ntelligence, robotics, cognitive computing,</w:t>
      </w:r>
      <w:r w:rsidR="00810330" w:rsidRPr="001C5D24">
        <w:rPr>
          <w:rFonts w:ascii="Arial" w:hAnsi="Arial" w:cs="Arial"/>
          <w:sz w:val="22"/>
          <w:szCs w:val="22"/>
        </w:rPr>
        <w:t xml:space="preserve"> </w:t>
      </w:r>
      <w:r w:rsidR="009A741C" w:rsidRPr="001C5D24">
        <w:rPr>
          <w:rFonts w:ascii="Arial" w:hAnsi="Arial" w:cs="Arial"/>
          <w:sz w:val="22"/>
          <w:szCs w:val="22"/>
        </w:rPr>
        <w:t xml:space="preserve">and big data. </w:t>
      </w:r>
      <w:r w:rsidR="0000031E" w:rsidRPr="001C5D24">
        <w:rPr>
          <w:rFonts w:ascii="Arial" w:hAnsi="Arial" w:cs="Arial"/>
          <w:sz w:val="22"/>
          <w:szCs w:val="22"/>
        </w:rPr>
        <w:t>The European Convention on Human Rights (Article 10) and the various decisions of the European Court of Human Rights influence today’s European media landscape.</w:t>
      </w:r>
      <w:r w:rsidR="0000031E" w:rsidRPr="001C5D24">
        <w:rPr>
          <w:rStyle w:val="Funotenzeichen"/>
          <w:rFonts w:ascii="Arial" w:hAnsi="Arial" w:cs="Arial"/>
          <w:sz w:val="22"/>
          <w:szCs w:val="22"/>
        </w:rPr>
        <w:footnoteReference w:id="59"/>
      </w:r>
      <w:r w:rsidR="0000031E" w:rsidRPr="001C5D24">
        <w:rPr>
          <w:rFonts w:ascii="Arial" w:hAnsi="Arial" w:cs="Arial"/>
          <w:sz w:val="22"/>
          <w:szCs w:val="22"/>
        </w:rPr>
        <w:t xml:space="preserve"> </w:t>
      </w:r>
      <w:r w:rsidR="000D37C3" w:rsidRPr="001C5D24">
        <w:rPr>
          <w:rFonts w:ascii="Arial" w:hAnsi="Arial" w:cs="Arial"/>
          <w:sz w:val="22"/>
          <w:szCs w:val="22"/>
        </w:rPr>
        <w:t xml:space="preserve">EU </w:t>
      </w:r>
      <w:r w:rsidR="0000031E" w:rsidRPr="001C5D24">
        <w:rPr>
          <w:rFonts w:ascii="Arial" w:hAnsi="Arial" w:cs="Arial"/>
          <w:sz w:val="22"/>
          <w:szCs w:val="22"/>
        </w:rPr>
        <w:t>Member States</w:t>
      </w:r>
      <w:r w:rsidR="000D37C3" w:rsidRPr="001C5D24">
        <w:rPr>
          <w:rFonts w:ascii="Arial" w:hAnsi="Arial" w:cs="Arial"/>
          <w:sz w:val="22"/>
          <w:szCs w:val="22"/>
        </w:rPr>
        <w:t xml:space="preserve"> differ widely in how to regulate political parties’ access to public broadcasters and private media</w:t>
      </w:r>
      <w:r w:rsidR="0000031E" w:rsidRPr="001C5D24">
        <w:rPr>
          <w:rFonts w:ascii="Arial" w:hAnsi="Arial" w:cs="Arial"/>
          <w:sz w:val="22"/>
          <w:szCs w:val="22"/>
        </w:rPr>
        <w:t xml:space="preserve">. </w:t>
      </w:r>
    </w:p>
    <w:p w14:paraId="2BA551DE" w14:textId="77777777" w:rsidR="003501A0" w:rsidRPr="001C5D24" w:rsidRDefault="003501A0" w:rsidP="005B14DF">
      <w:pPr>
        <w:rPr>
          <w:rFonts w:ascii="Arial" w:hAnsi="Arial" w:cs="Arial"/>
          <w:sz w:val="22"/>
          <w:szCs w:val="22"/>
        </w:rPr>
      </w:pPr>
    </w:p>
    <w:p w14:paraId="00428067" w14:textId="1A81670A" w:rsidR="00810330" w:rsidRPr="001C5D24" w:rsidRDefault="002D20E4" w:rsidP="005B14DF">
      <w:pPr>
        <w:jc w:val="both"/>
        <w:rPr>
          <w:rFonts w:ascii="Arial" w:hAnsi="Arial" w:cs="Arial"/>
          <w:sz w:val="22"/>
          <w:szCs w:val="22"/>
        </w:rPr>
      </w:pPr>
      <w:r w:rsidRPr="001C5D24">
        <w:rPr>
          <w:rFonts w:ascii="Arial" w:hAnsi="Arial" w:cs="Arial"/>
          <w:sz w:val="22"/>
          <w:szCs w:val="22"/>
        </w:rPr>
        <w:t>The</w:t>
      </w:r>
      <w:r w:rsidR="00882188" w:rsidRPr="001C5D24">
        <w:rPr>
          <w:rFonts w:ascii="Arial" w:hAnsi="Arial" w:cs="Arial"/>
          <w:sz w:val="22"/>
          <w:szCs w:val="22"/>
        </w:rPr>
        <w:t xml:space="preserve"> European Commission </w:t>
      </w:r>
      <w:r w:rsidRPr="001C5D24">
        <w:rPr>
          <w:rFonts w:ascii="Arial" w:hAnsi="Arial" w:cs="Arial"/>
          <w:sz w:val="22"/>
          <w:szCs w:val="22"/>
        </w:rPr>
        <w:t xml:space="preserve">Communication on tackling online disinformation </w:t>
      </w:r>
      <w:r w:rsidR="00882188" w:rsidRPr="001C5D24">
        <w:rPr>
          <w:rFonts w:ascii="Arial" w:hAnsi="Arial" w:cs="Arial"/>
          <w:sz w:val="22"/>
          <w:szCs w:val="22"/>
        </w:rPr>
        <w:t>in</w:t>
      </w:r>
      <w:r w:rsidRPr="001C5D24">
        <w:rPr>
          <w:rFonts w:ascii="Arial" w:hAnsi="Arial" w:cs="Arial"/>
          <w:sz w:val="22"/>
          <w:szCs w:val="22"/>
        </w:rPr>
        <w:t xml:space="preserve"> April </w:t>
      </w:r>
      <w:r w:rsidR="00882188" w:rsidRPr="001C5D24">
        <w:rPr>
          <w:rFonts w:ascii="Arial" w:hAnsi="Arial" w:cs="Arial"/>
          <w:sz w:val="22"/>
          <w:szCs w:val="22"/>
        </w:rPr>
        <w:t>2018</w:t>
      </w:r>
      <w:r w:rsidRPr="001C5D24">
        <w:rPr>
          <w:rFonts w:ascii="Arial" w:hAnsi="Arial" w:cs="Arial"/>
          <w:sz w:val="22"/>
          <w:szCs w:val="22"/>
        </w:rPr>
        <w:t xml:space="preserve"> emphasised the key role played by civil </w:t>
      </w:r>
      <w:r w:rsidR="00882188" w:rsidRPr="001C5D24">
        <w:rPr>
          <w:rFonts w:ascii="Arial" w:hAnsi="Arial" w:cs="Arial"/>
          <w:sz w:val="22"/>
          <w:szCs w:val="22"/>
        </w:rPr>
        <w:t xml:space="preserve">society and the private sector, notably social media </w:t>
      </w:r>
      <w:r w:rsidR="00216C24" w:rsidRPr="001C5D24">
        <w:rPr>
          <w:rFonts w:ascii="Arial" w:hAnsi="Arial" w:cs="Arial"/>
          <w:sz w:val="22"/>
          <w:szCs w:val="22"/>
        </w:rPr>
        <w:t xml:space="preserve">online </w:t>
      </w:r>
      <w:r w:rsidR="00882188" w:rsidRPr="001C5D24">
        <w:rPr>
          <w:rFonts w:ascii="Arial" w:hAnsi="Arial" w:cs="Arial"/>
          <w:sz w:val="22"/>
          <w:szCs w:val="22"/>
        </w:rPr>
        <w:t xml:space="preserve">platforms </w:t>
      </w:r>
      <w:r w:rsidRPr="001C5D24">
        <w:rPr>
          <w:rFonts w:ascii="Arial" w:hAnsi="Arial" w:cs="Arial"/>
          <w:sz w:val="22"/>
          <w:szCs w:val="22"/>
        </w:rPr>
        <w:t xml:space="preserve">in </w:t>
      </w:r>
      <w:r w:rsidR="00BC7785" w:rsidRPr="001C5D24">
        <w:rPr>
          <w:rFonts w:ascii="Arial" w:hAnsi="Arial" w:cs="Arial"/>
          <w:sz w:val="22"/>
          <w:szCs w:val="22"/>
        </w:rPr>
        <w:t>managing</w:t>
      </w:r>
      <w:r w:rsidRPr="001C5D24">
        <w:rPr>
          <w:rFonts w:ascii="Arial" w:hAnsi="Arial" w:cs="Arial"/>
          <w:sz w:val="22"/>
          <w:szCs w:val="22"/>
        </w:rPr>
        <w:t xml:space="preserve"> the problem of disinformation.</w:t>
      </w:r>
      <w:r w:rsidR="00B92343" w:rsidRPr="001C5D24">
        <w:rPr>
          <w:rStyle w:val="Funotenzeichen"/>
          <w:rFonts w:ascii="Arial" w:hAnsi="Arial" w:cs="Arial"/>
          <w:sz w:val="22"/>
          <w:szCs w:val="22"/>
        </w:rPr>
        <w:footnoteReference w:id="60"/>
      </w:r>
      <w:r w:rsidRPr="001C5D24">
        <w:rPr>
          <w:rFonts w:ascii="Arial" w:hAnsi="Arial" w:cs="Arial"/>
          <w:sz w:val="22"/>
          <w:szCs w:val="22"/>
        </w:rPr>
        <w:t xml:space="preserve"> </w:t>
      </w:r>
      <w:r w:rsidR="00B92343" w:rsidRPr="001C5D24">
        <w:rPr>
          <w:rFonts w:ascii="Arial" w:hAnsi="Arial" w:cs="Arial"/>
          <w:sz w:val="22"/>
          <w:szCs w:val="22"/>
        </w:rPr>
        <w:t>In September 2018, o</w:t>
      </w:r>
      <w:r w:rsidRPr="001C5D24">
        <w:rPr>
          <w:rFonts w:ascii="Arial" w:hAnsi="Arial" w:cs="Arial"/>
          <w:sz w:val="22"/>
          <w:szCs w:val="22"/>
        </w:rPr>
        <w:t>nline platforms</w:t>
      </w:r>
      <w:r w:rsidR="00F51A2C" w:rsidRPr="001C5D24">
        <w:rPr>
          <w:rFonts w:ascii="Arial" w:hAnsi="Arial" w:cs="Arial"/>
          <w:sz w:val="22"/>
          <w:szCs w:val="22"/>
        </w:rPr>
        <w:t xml:space="preserve"> (Google, Facebook, Twitter, Mozilla) and the trade associations representing the advertising sector </w:t>
      </w:r>
      <w:r w:rsidRPr="001C5D24">
        <w:rPr>
          <w:rFonts w:ascii="Arial" w:hAnsi="Arial" w:cs="Arial"/>
          <w:sz w:val="22"/>
          <w:szCs w:val="22"/>
        </w:rPr>
        <w:t xml:space="preserve">agreed on a </w:t>
      </w:r>
      <w:r w:rsidR="00112C69" w:rsidRPr="001C5D24">
        <w:rPr>
          <w:rFonts w:ascii="Arial" w:hAnsi="Arial" w:cs="Arial"/>
          <w:sz w:val="22"/>
          <w:szCs w:val="22"/>
        </w:rPr>
        <w:t>self-regulatory</w:t>
      </w:r>
      <w:r w:rsidR="00216C24" w:rsidRPr="001C5D24">
        <w:rPr>
          <w:rFonts w:ascii="Arial" w:hAnsi="Arial" w:cs="Arial"/>
          <w:sz w:val="22"/>
          <w:szCs w:val="22"/>
        </w:rPr>
        <w:t xml:space="preserve"> </w:t>
      </w:r>
      <w:r w:rsidRPr="001C5D24">
        <w:rPr>
          <w:rFonts w:ascii="Arial" w:hAnsi="Arial" w:cs="Arial"/>
          <w:sz w:val="22"/>
          <w:szCs w:val="22"/>
        </w:rPr>
        <w:t>Code of Practice</w:t>
      </w:r>
      <w:r w:rsidR="00CF6D32" w:rsidRPr="001C5D24">
        <w:rPr>
          <w:rStyle w:val="Funotenzeichen"/>
          <w:rFonts w:ascii="Arial" w:hAnsi="Arial" w:cs="Arial"/>
          <w:sz w:val="22"/>
          <w:szCs w:val="22"/>
        </w:rPr>
        <w:footnoteReference w:id="61"/>
      </w:r>
      <w:r w:rsidR="00216C24" w:rsidRPr="001C5D24">
        <w:rPr>
          <w:rFonts w:ascii="Arial" w:hAnsi="Arial" w:cs="Arial"/>
          <w:sz w:val="22"/>
          <w:szCs w:val="22"/>
        </w:rPr>
        <w:t xml:space="preserve"> </w:t>
      </w:r>
      <w:r w:rsidRPr="001C5D24">
        <w:rPr>
          <w:rFonts w:ascii="Arial" w:hAnsi="Arial" w:cs="Arial"/>
          <w:sz w:val="22"/>
          <w:szCs w:val="22"/>
        </w:rPr>
        <w:t>to increase online transparency</w:t>
      </w:r>
      <w:r w:rsidR="00216C24" w:rsidRPr="001C5D24">
        <w:rPr>
          <w:rFonts w:ascii="Arial" w:hAnsi="Arial" w:cs="Arial"/>
          <w:sz w:val="22"/>
          <w:szCs w:val="22"/>
        </w:rPr>
        <w:t xml:space="preserve"> </w:t>
      </w:r>
      <w:r w:rsidRPr="001C5D24">
        <w:rPr>
          <w:rFonts w:ascii="Arial" w:hAnsi="Arial" w:cs="Arial"/>
          <w:sz w:val="22"/>
          <w:szCs w:val="22"/>
        </w:rPr>
        <w:t>and protect citizens, especially with a view to the 201</w:t>
      </w:r>
      <w:r w:rsidR="00216C24" w:rsidRPr="001C5D24">
        <w:rPr>
          <w:rFonts w:ascii="Arial" w:hAnsi="Arial" w:cs="Arial"/>
          <w:sz w:val="22"/>
          <w:szCs w:val="22"/>
        </w:rPr>
        <w:t>9 European elections</w:t>
      </w:r>
      <w:r w:rsidR="00DC45A0" w:rsidRPr="001C5D24">
        <w:rPr>
          <w:rFonts w:ascii="Arial" w:hAnsi="Arial" w:cs="Arial"/>
          <w:sz w:val="22"/>
          <w:szCs w:val="22"/>
        </w:rPr>
        <w:t>.</w:t>
      </w:r>
      <w:r w:rsidR="00DC45A0" w:rsidRPr="001C5D24">
        <w:rPr>
          <w:rStyle w:val="Funotenzeichen"/>
          <w:rFonts w:ascii="Arial" w:hAnsi="Arial" w:cs="Arial"/>
          <w:sz w:val="22"/>
          <w:szCs w:val="22"/>
        </w:rPr>
        <w:footnoteReference w:id="62"/>
      </w:r>
      <w:r w:rsidR="00CF6D32" w:rsidRPr="001C5D24">
        <w:rPr>
          <w:rFonts w:ascii="Arial" w:hAnsi="Arial" w:cs="Arial"/>
          <w:sz w:val="22"/>
          <w:szCs w:val="22"/>
        </w:rPr>
        <w:t xml:space="preserve"> </w:t>
      </w:r>
      <w:r w:rsidR="00810330" w:rsidRPr="001C5D24">
        <w:rPr>
          <w:rFonts w:ascii="Arial" w:hAnsi="Arial" w:cs="Arial"/>
          <w:sz w:val="22"/>
          <w:szCs w:val="22"/>
        </w:rPr>
        <w:t>In addition</w:t>
      </w:r>
      <w:r w:rsidR="002A115C" w:rsidRPr="001C5D24">
        <w:rPr>
          <w:rFonts w:ascii="Arial" w:hAnsi="Arial" w:cs="Arial"/>
          <w:sz w:val="22"/>
          <w:szCs w:val="22"/>
        </w:rPr>
        <w:t xml:space="preserve">, the Commission aims to develop </w:t>
      </w:r>
      <w:r w:rsidR="00810330" w:rsidRPr="001C5D24">
        <w:rPr>
          <w:rFonts w:ascii="Arial" w:hAnsi="Arial" w:cs="Arial"/>
          <w:sz w:val="22"/>
          <w:szCs w:val="22"/>
        </w:rPr>
        <w:t>an independent network of fact-checkers to increase the ability to detect and expose disinformation, and sustained efforts are being made at Union and national level to support media literacy.</w:t>
      </w:r>
      <w:r w:rsidR="00CA57EC" w:rsidRPr="001C5D24">
        <w:rPr>
          <w:rFonts w:ascii="Arial" w:hAnsi="Arial" w:cs="Arial"/>
          <w:sz w:val="22"/>
          <w:szCs w:val="22"/>
        </w:rPr>
        <w:t xml:space="preserve"> </w:t>
      </w:r>
      <w:r w:rsidR="000510FA" w:rsidRPr="001C5D24">
        <w:rPr>
          <w:rFonts w:ascii="Arial" w:hAnsi="Arial" w:cs="Arial"/>
          <w:sz w:val="22"/>
          <w:szCs w:val="22"/>
        </w:rPr>
        <w:t>According to a representative from DG Justice of t</w:t>
      </w:r>
      <w:r w:rsidR="00CA57EC" w:rsidRPr="001C5D24">
        <w:rPr>
          <w:rFonts w:ascii="Arial" w:hAnsi="Arial" w:cs="Arial"/>
          <w:sz w:val="22"/>
          <w:szCs w:val="22"/>
        </w:rPr>
        <w:t xml:space="preserve">he </w:t>
      </w:r>
      <w:r w:rsidR="000510FA" w:rsidRPr="001C5D24">
        <w:rPr>
          <w:rFonts w:ascii="Arial" w:hAnsi="Arial" w:cs="Arial"/>
          <w:sz w:val="22"/>
          <w:szCs w:val="22"/>
        </w:rPr>
        <w:t xml:space="preserve">European </w:t>
      </w:r>
      <w:r w:rsidR="00CA57EC" w:rsidRPr="001C5D24">
        <w:rPr>
          <w:rFonts w:ascii="Arial" w:hAnsi="Arial" w:cs="Arial"/>
          <w:sz w:val="22"/>
          <w:szCs w:val="22"/>
        </w:rPr>
        <w:t>Commission</w:t>
      </w:r>
      <w:r w:rsidR="000510FA" w:rsidRPr="001C5D24">
        <w:rPr>
          <w:rFonts w:ascii="Arial" w:hAnsi="Arial" w:cs="Arial"/>
          <w:sz w:val="22"/>
          <w:szCs w:val="22"/>
        </w:rPr>
        <w:t xml:space="preserve"> </w:t>
      </w:r>
      <w:r w:rsidR="00CA57EC" w:rsidRPr="001C5D24">
        <w:rPr>
          <w:rFonts w:ascii="Arial" w:hAnsi="Arial" w:cs="Arial"/>
          <w:sz w:val="22"/>
          <w:szCs w:val="22"/>
        </w:rPr>
        <w:t>in case the self-regulatory principle would not work the EU is intended to proactively regulate the Internet advertising businesses.</w:t>
      </w:r>
    </w:p>
    <w:p w14:paraId="12449F3A" w14:textId="77777777" w:rsidR="00882188" w:rsidRPr="001C5D24" w:rsidRDefault="00882188" w:rsidP="005B14DF">
      <w:pPr>
        <w:rPr>
          <w:rFonts w:ascii="Arial" w:hAnsi="Arial" w:cs="Arial"/>
          <w:sz w:val="22"/>
          <w:szCs w:val="22"/>
        </w:rPr>
      </w:pPr>
    </w:p>
    <w:p w14:paraId="4BFF1E1F" w14:textId="57326F93" w:rsidR="00B2256F" w:rsidRDefault="00216C24" w:rsidP="00410C77">
      <w:pPr>
        <w:jc w:val="both"/>
        <w:rPr>
          <w:rFonts w:ascii="Arial" w:hAnsi="Arial" w:cs="Arial"/>
          <w:sz w:val="22"/>
          <w:szCs w:val="22"/>
        </w:rPr>
      </w:pPr>
      <w:r w:rsidRPr="001C5D24">
        <w:rPr>
          <w:rFonts w:ascii="Arial" w:hAnsi="Arial" w:cs="Arial"/>
          <w:sz w:val="22"/>
          <w:szCs w:val="22"/>
        </w:rPr>
        <w:t>In December 2018</w:t>
      </w:r>
      <w:r w:rsidR="00BA144B" w:rsidRPr="001C5D24">
        <w:rPr>
          <w:rFonts w:ascii="Arial" w:hAnsi="Arial" w:cs="Arial"/>
          <w:sz w:val="22"/>
          <w:szCs w:val="22"/>
        </w:rPr>
        <w:t>,</w:t>
      </w:r>
      <w:r w:rsidRPr="001C5D24">
        <w:rPr>
          <w:rFonts w:ascii="Arial" w:hAnsi="Arial" w:cs="Arial"/>
          <w:sz w:val="22"/>
          <w:szCs w:val="22"/>
        </w:rPr>
        <w:t xml:space="preserve"> an Action Plan Against Disinformation was presented by the European Commission and the High Representative of the Union for Foreign Affairs and Security Policy to answer the call for measures by the European Council to “protect the Union’s democratic systems and combat disinformation, including in the context of the upcoming European elections”.</w:t>
      </w:r>
      <w:r w:rsidR="00071F23" w:rsidRPr="001C5D24">
        <w:rPr>
          <w:rStyle w:val="Funotenzeichen"/>
          <w:rFonts w:ascii="Arial" w:hAnsi="Arial" w:cs="Arial"/>
          <w:sz w:val="22"/>
          <w:szCs w:val="22"/>
        </w:rPr>
        <w:t xml:space="preserve"> </w:t>
      </w:r>
      <w:r w:rsidRPr="001C5D24">
        <w:rPr>
          <w:rFonts w:ascii="Arial" w:hAnsi="Arial" w:cs="Arial"/>
          <w:sz w:val="22"/>
          <w:szCs w:val="22"/>
        </w:rPr>
        <w:t xml:space="preserve">The Action Plan calls for “urgent and immediate action to protect the Union, its </w:t>
      </w:r>
      <w:r w:rsidRPr="001C5D24">
        <w:rPr>
          <w:rFonts w:ascii="Arial" w:hAnsi="Arial" w:cs="Arial"/>
          <w:sz w:val="22"/>
          <w:szCs w:val="22"/>
        </w:rPr>
        <w:lastRenderedPageBreak/>
        <w:t>institutions and its citizens against disinformation.”</w:t>
      </w:r>
      <w:r w:rsidR="00071F23" w:rsidRPr="001C5D24">
        <w:rPr>
          <w:rStyle w:val="Funotenzeichen"/>
          <w:rFonts w:ascii="Arial" w:hAnsi="Arial" w:cs="Arial"/>
          <w:sz w:val="22"/>
          <w:szCs w:val="22"/>
        </w:rPr>
        <w:footnoteReference w:id="63"/>
      </w:r>
      <w:r w:rsidR="00071F23" w:rsidRPr="001C5D24">
        <w:rPr>
          <w:rFonts w:ascii="Arial" w:hAnsi="Arial" w:cs="Arial"/>
          <w:sz w:val="22"/>
          <w:szCs w:val="22"/>
        </w:rPr>
        <w:t xml:space="preserve"> </w:t>
      </w:r>
      <w:r w:rsidR="00CA57EC" w:rsidRPr="001C5D24">
        <w:rPr>
          <w:rFonts w:ascii="Arial" w:hAnsi="Arial" w:cs="Arial"/>
          <w:sz w:val="22"/>
          <w:szCs w:val="22"/>
        </w:rPr>
        <w:t>According to the Action Plan, disinformation techniques include video manipulation (deep-fakes) and falsification of official documents, the use of internet automated software (bots) to spread and amplify diverse content and debates on social media, troll attacks on social media profiles, and information theft.</w:t>
      </w:r>
      <w:r w:rsidR="00A11D2D">
        <w:rPr>
          <w:rFonts w:ascii="Arial" w:hAnsi="Arial" w:cs="Arial"/>
          <w:sz w:val="22"/>
          <w:szCs w:val="22"/>
        </w:rPr>
        <w:t xml:space="preserve"> </w:t>
      </w:r>
      <w:r w:rsidR="00AC09C7" w:rsidRPr="001C5D24">
        <w:rPr>
          <w:rFonts w:ascii="Arial" w:hAnsi="Arial" w:cs="Arial"/>
          <w:sz w:val="22"/>
          <w:szCs w:val="22"/>
        </w:rPr>
        <w:t xml:space="preserve">The Action Plan sets out to establish a Rapid Alert System by March 2019 for addressing disinformation campaigns, working closely with existing networks of the European Parliament, NATO and G7 rapid response mechanisms. </w:t>
      </w:r>
      <w:r w:rsidR="00810330" w:rsidRPr="001C5D24">
        <w:rPr>
          <w:rFonts w:ascii="Arial" w:hAnsi="Arial" w:cs="Arial"/>
          <w:sz w:val="22"/>
          <w:szCs w:val="22"/>
        </w:rPr>
        <w:t xml:space="preserve">The EU further established a Hybrid Fusion Cell to gather information and intelligence from Member States to inform decision-makers both in EU institutions and Member States. </w:t>
      </w:r>
      <w:bookmarkStart w:id="38" w:name="_Toc310344223"/>
      <w:bookmarkStart w:id="39" w:name="_Toc359842626"/>
    </w:p>
    <w:p w14:paraId="44EF45A0" w14:textId="77777777" w:rsidR="00410C77" w:rsidRDefault="00410C77" w:rsidP="00410C77">
      <w:pPr>
        <w:jc w:val="both"/>
        <w:rPr>
          <w:rFonts w:ascii="Arial" w:hAnsi="Arial" w:cs="Arial"/>
          <w:sz w:val="22"/>
          <w:szCs w:val="22"/>
        </w:rPr>
      </w:pPr>
    </w:p>
    <w:p w14:paraId="372E7006" w14:textId="77777777" w:rsidR="00410C77" w:rsidRDefault="00410C77" w:rsidP="00410C77">
      <w:pPr>
        <w:jc w:val="both"/>
        <w:rPr>
          <w:rFonts w:ascii="Arial" w:hAnsi="Arial" w:cs="Arial"/>
          <w:b/>
          <w:caps/>
          <w:kern w:val="28"/>
          <w:sz w:val="22"/>
          <w:szCs w:val="22"/>
          <w:lang w:val="ro-RO"/>
        </w:rPr>
      </w:pPr>
    </w:p>
    <w:p w14:paraId="21F9EE4D" w14:textId="743C9143" w:rsidR="0013573F" w:rsidRPr="001C5D24" w:rsidRDefault="00456E30" w:rsidP="005B14DF">
      <w:pPr>
        <w:pStyle w:val="berschrift1"/>
        <w:ind w:hanging="720"/>
        <w:rPr>
          <w:rFonts w:ascii="Arial" w:hAnsi="Arial" w:cs="Arial"/>
          <w:sz w:val="22"/>
          <w:szCs w:val="22"/>
        </w:rPr>
      </w:pPr>
      <w:bookmarkStart w:id="40" w:name="_Toc2263127"/>
      <w:r w:rsidRPr="001C5D24">
        <w:rPr>
          <w:rFonts w:ascii="Arial" w:hAnsi="Arial" w:cs="Arial"/>
          <w:sz w:val="22"/>
          <w:szCs w:val="22"/>
        </w:rPr>
        <w:t>election</w:t>
      </w:r>
      <w:r w:rsidR="00601F05" w:rsidRPr="001C5D24">
        <w:rPr>
          <w:rFonts w:ascii="Arial" w:hAnsi="Arial" w:cs="Arial"/>
          <w:sz w:val="22"/>
          <w:szCs w:val="22"/>
        </w:rPr>
        <w:t xml:space="preserve"> </w:t>
      </w:r>
      <w:bookmarkEnd w:id="38"/>
      <w:bookmarkEnd w:id="39"/>
      <w:r w:rsidR="00446594" w:rsidRPr="001C5D24">
        <w:rPr>
          <w:rFonts w:ascii="Arial" w:hAnsi="Arial" w:cs="Arial"/>
          <w:sz w:val="22"/>
          <w:szCs w:val="22"/>
        </w:rPr>
        <w:t>OBSERVATION</w:t>
      </w:r>
      <w:bookmarkEnd w:id="40"/>
    </w:p>
    <w:p w14:paraId="0C37C67C" w14:textId="77777777" w:rsidR="00BA144B" w:rsidRPr="001C5D24" w:rsidRDefault="00BA144B" w:rsidP="005B14DF">
      <w:pPr>
        <w:jc w:val="both"/>
        <w:rPr>
          <w:rFonts w:ascii="Arial" w:hAnsi="Arial" w:cs="Arial"/>
          <w:sz w:val="22"/>
          <w:szCs w:val="22"/>
        </w:rPr>
      </w:pPr>
    </w:p>
    <w:p w14:paraId="52C63399" w14:textId="77777777" w:rsidR="004A2A70" w:rsidRPr="001C5D24" w:rsidRDefault="004A2A70" w:rsidP="005B14DF">
      <w:pPr>
        <w:pStyle w:val="Default"/>
        <w:jc w:val="both"/>
        <w:rPr>
          <w:rFonts w:ascii="Arial" w:hAnsi="Arial" w:cs="Arial"/>
          <w:sz w:val="22"/>
          <w:szCs w:val="22"/>
        </w:rPr>
      </w:pPr>
      <w:r w:rsidRPr="001C5D24">
        <w:rPr>
          <w:rFonts w:ascii="Arial" w:hAnsi="Arial" w:cs="Arial"/>
          <w:sz w:val="22"/>
          <w:szCs w:val="22"/>
        </w:rPr>
        <w:t>The European elections have already been subject to international election observation. The OSCE</w:t>
      </w:r>
      <w:r w:rsidR="00785AF4" w:rsidRPr="001C5D24">
        <w:rPr>
          <w:rFonts w:ascii="Arial" w:hAnsi="Arial" w:cs="Arial"/>
          <w:sz w:val="22"/>
          <w:szCs w:val="22"/>
        </w:rPr>
        <w:t>/</w:t>
      </w:r>
      <w:r w:rsidRPr="001C5D24">
        <w:rPr>
          <w:rFonts w:ascii="Arial" w:hAnsi="Arial" w:cs="Arial"/>
          <w:sz w:val="22"/>
          <w:szCs w:val="22"/>
        </w:rPr>
        <w:t xml:space="preserve">ODIHR has observed the European elections with an </w:t>
      </w:r>
      <w:r w:rsidRPr="001C5D24">
        <w:rPr>
          <w:rFonts w:ascii="Arial" w:hAnsi="Arial" w:cs="Arial"/>
          <w:color w:val="auto"/>
          <w:sz w:val="22"/>
          <w:szCs w:val="22"/>
        </w:rPr>
        <w:t>Elections Expert Team in 2004 and with an Elections Expert Group in 2009. Since 2002, the</w:t>
      </w:r>
      <w:r w:rsidRPr="001C5D24">
        <w:rPr>
          <w:rFonts w:ascii="Arial" w:hAnsi="Arial" w:cs="Arial"/>
          <w:sz w:val="22"/>
          <w:szCs w:val="22"/>
        </w:rPr>
        <w:t xml:space="preserve"> OSCE</w:t>
      </w:r>
      <w:r w:rsidR="00A73824" w:rsidRPr="001C5D24">
        <w:rPr>
          <w:rFonts w:ascii="Arial" w:hAnsi="Arial" w:cs="Arial"/>
          <w:sz w:val="22"/>
          <w:szCs w:val="22"/>
        </w:rPr>
        <w:t>/ODIHR</w:t>
      </w:r>
      <w:r w:rsidRPr="001C5D24">
        <w:rPr>
          <w:rFonts w:ascii="Arial" w:hAnsi="Arial" w:cs="Arial"/>
          <w:sz w:val="22"/>
          <w:szCs w:val="22"/>
        </w:rPr>
        <w:t xml:space="preserve"> has also increasingly conducted assessments of national elections in EU Member States.</w:t>
      </w:r>
      <w:r w:rsidR="00A73824" w:rsidRPr="001C5D24">
        <w:rPr>
          <w:rStyle w:val="Funotenzeichen"/>
          <w:rFonts w:ascii="Arial" w:hAnsi="Arial" w:cs="Arial"/>
          <w:sz w:val="22"/>
          <w:szCs w:val="22"/>
        </w:rPr>
        <w:footnoteReference w:id="64"/>
      </w:r>
    </w:p>
    <w:p w14:paraId="18B66966" w14:textId="77777777" w:rsidR="00872D10" w:rsidRPr="001C5D24" w:rsidRDefault="00872D10" w:rsidP="005B14DF">
      <w:pPr>
        <w:jc w:val="both"/>
        <w:rPr>
          <w:rFonts w:ascii="Arial" w:hAnsi="Arial" w:cs="Arial"/>
          <w:sz w:val="22"/>
          <w:szCs w:val="22"/>
          <w:lang w:val="en-US"/>
        </w:rPr>
      </w:pPr>
    </w:p>
    <w:p w14:paraId="239163A2" w14:textId="585A3F77" w:rsidR="00CA57EC" w:rsidRPr="001C5D24" w:rsidRDefault="00B97355" w:rsidP="005B14DF">
      <w:pPr>
        <w:pStyle w:val="Default"/>
        <w:jc w:val="both"/>
        <w:rPr>
          <w:rFonts w:ascii="Arial" w:hAnsi="Arial" w:cs="Arial"/>
          <w:color w:val="auto"/>
          <w:sz w:val="22"/>
          <w:szCs w:val="22"/>
        </w:rPr>
      </w:pPr>
      <w:r w:rsidRPr="001C5D24">
        <w:rPr>
          <w:rFonts w:ascii="Arial" w:hAnsi="Arial" w:cs="Arial"/>
          <w:sz w:val="22"/>
          <w:szCs w:val="22"/>
        </w:rPr>
        <w:t>The EU Member States have a variety of approaches to election observation.</w:t>
      </w:r>
      <w:r w:rsidRPr="001C5D24">
        <w:rPr>
          <w:rFonts w:ascii="Arial" w:hAnsi="Arial" w:cs="Arial"/>
          <w:color w:val="auto"/>
          <w:sz w:val="22"/>
          <w:szCs w:val="22"/>
        </w:rPr>
        <w:t xml:space="preserve"> </w:t>
      </w:r>
      <w:r w:rsidR="0017325F" w:rsidRPr="001C5D24">
        <w:rPr>
          <w:rFonts w:ascii="Arial" w:hAnsi="Arial" w:cs="Arial"/>
          <w:sz w:val="22"/>
          <w:szCs w:val="22"/>
          <w:lang w:val="en-US"/>
        </w:rPr>
        <w:t>Only si</w:t>
      </w:r>
      <w:r w:rsidR="00143B0D" w:rsidRPr="001C5D24">
        <w:rPr>
          <w:rFonts w:ascii="Arial" w:hAnsi="Arial" w:cs="Arial"/>
          <w:sz w:val="22"/>
          <w:szCs w:val="22"/>
          <w:lang w:val="en-US"/>
        </w:rPr>
        <w:t xml:space="preserve">x </w:t>
      </w:r>
      <w:r w:rsidR="00593083" w:rsidRPr="001C5D24">
        <w:rPr>
          <w:rFonts w:ascii="Arial" w:hAnsi="Arial" w:cs="Arial"/>
          <w:sz w:val="22"/>
          <w:szCs w:val="22"/>
        </w:rPr>
        <w:t>Member States</w:t>
      </w:r>
      <w:r w:rsidR="0017325F" w:rsidRPr="001C5D24">
        <w:rPr>
          <w:rFonts w:ascii="Arial" w:hAnsi="Arial" w:cs="Arial"/>
          <w:sz w:val="22"/>
          <w:szCs w:val="22"/>
          <w:lang w:val="en-US"/>
        </w:rPr>
        <w:t xml:space="preserve"> (</w:t>
      </w:r>
      <w:r w:rsidR="00143B0D" w:rsidRPr="001C5D24">
        <w:rPr>
          <w:rFonts w:ascii="Arial" w:hAnsi="Arial" w:cs="Arial"/>
          <w:sz w:val="22"/>
          <w:szCs w:val="22"/>
          <w:lang w:val="en-US"/>
        </w:rPr>
        <w:t>BU</w:t>
      </w:r>
      <w:r w:rsidR="0017325F" w:rsidRPr="001C5D24">
        <w:rPr>
          <w:rFonts w:ascii="Arial" w:hAnsi="Arial" w:cs="Arial"/>
          <w:sz w:val="22"/>
          <w:szCs w:val="22"/>
          <w:lang w:val="en-US"/>
        </w:rPr>
        <w:t xml:space="preserve">, </w:t>
      </w:r>
      <w:r w:rsidR="00143B0D" w:rsidRPr="001C5D24">
        <w:rPr>
          <w:rFonts w:ascii="Arial" w:hAnsi="Arial" w:cs="Arial"/>
          <w:sz w:val="22"/>
          <w:szCs w:val="22"/>
          <w:lang w:val="en-US"/>
        </w:rPr>
        <w:t>H</w:t>
      </w:r>
      <w:r w:rsidR="0017325F" w:rsidRPr="001C5D24">
        <w:rPr>
          <w:rFonts w:ascii="Arial" w:hAnsi="Arial" w:cs="Arial"/>
          <w:sz w:val="22"/>
          <w:szCs w:val="22"/>
          <w:lang w:val="en-US"/>
        </w:rPr>
        <w:t>C</w:t>
      </w:r>
      <w:r w:rsidR="00143B0D" w:rsidRPr="001C5D24">
        <w:rPr>
          <w:rFonts w:ascii="Arial" w:hAnsi="Arial" w:cs="Arial"/>
          <w:sz w:val="22"/>
          <w:szCs w:val="22"/>
          <w:lang w:val="en-US"/>
        </w:rPr>
        <w:t>, FI, NL, PL, RO</w:t>
      </w:r>
      <w:r w:rsidR="0017325F" w:rsidRPr="001C5D24">
        <w:rPr>
          <w:rFonts w:ascii="Arial" w:hAnsi="Arial" w:cs="Arial"/>
          <w:sz w:val="22"/>
          <w:szCs w:val="22"/>
          <w:lang w:val="en-US"/>
        </w:rPr>
        <w:t>) have legislation and accreditation systems in place for both international and domestic observers. Five additional countries (</w:t>
      </w:r>
      <w:r w:rsidR="00143B0D" w:rsidRPr="001C5D24">
        <w:rPr>
          <w:rFonts w:ascii="Arial" w:hAnsi="Arial" w:cs="Arial"/>
          <w:sz w:val="22"/>
          <w:szCs w:val="22"/>
          <w:lang w:val="en-US"/>
        </w:rPr>
        <w:t>A</w:t>
      </w:r>
      <w:r w:rsidR="0017325F" w:rsidRPr="001C5D24">
        <w:rPr>
          <w:rFonts w:ascii="Arial" w:hAnsi="Arial" w:cs="Arial"/>
          <w:sz w:val="22"/>
          <w:szCs w:val="22"/>
          <w:lang w:val="en-US"/>
        </w:rPr>
        <w:t xml:space="preserve">T (with restrictions), </w:t>
      </w:r>
      <w:r w:rsidR="00143B0D" w:rsidRPr="001C5D24">
        <w:rPr>
          <w:rFonts w:ascii="Arial" w:hAnsi="Arial" w:cs="Arial"/>
          <w:sz w:val="22"/>
          <w:szCs w:val="22"/>
          <w:lang w:val="en-US"/>
        </w:rPr>
        <w:t>BE, HU, LT, LU</w:t>
      </w:r>
      <w:r w:rsidR="0017325F" w:rsidRPr="001C5D24">
        <w:rPr>
          <w:rFonts w:ascii="Arial" w:hAnsi="Arial" w:cs="Arial"/>
          <w:sz w:val="22"/>
          <w:szCs w:val="22"/>
          <w:lang w:val="en-US"/>
        </w:rPr>
        <w:t>) have respective legislation and an accreditation system for international observers, but not for domestic observers.</w:t>
      </w:r>
      <w:r w:rsidR="0017325F" w:rsidRPr="001C5D24">
        <w:rPr>
          <w:rStyle w:val="Funotenzeichen"/>
          <w:rFonts w:ascii="Arial" w:hAnsi="Arial" w:cs="Arial"/>
          <w:sz w:val="22"/>
          <w:szCs w:val="22"/>
          <w:lang w:val="en-US"/>
        </w:rPr>
        <w:footnoteReference w:id="65"/>
      </w:r>
      <w:r w:rsidR="00CA57EC" w:rsidRPr="001C5D24">
        <w:rPr>
          <w:rFonts w:ascii="Arial" w:hAnsi="Arial" w:cs="Arial"/>
          <w:sz w:val="22"/>
          <w:szCs w:val="22"/>
          <w:lang w:val="en-US"/>
        </w:rPr>
        <w:t xml:space="preserve"> </w:t>
      </w:r>
      <w:r w:rsidR="00CA57EC" w:rsidRPr="001C5D24">
        <w:rPr>
          <w:rFonts w:ascii="Arial" w:hAnsi="Arial" w:cs="Arial"/>
          <w:color w:val="auto"/>
          <w:sz w:val="22"/>
          <w:szCs w:val="22"/>
        </w:rPr>
        <w:t xml:space="preserve">In Germany and Sweden, while legislation does not contain explicit provisions for election observation, voting, counting, and tabulation processes are fully open to the public. </w:t>
      </w:r>
    </w:p>
    <w:p w14:paraId="1C66A5B6" w14:textId="77777777" w:rsidR="0017325F" w:rsidRPr="001C5D24" w:rsidRDefault="0017325F" w:rsidP="005B14DF">
      <w:pPr>
        <w:jc w:val="both"/>
        <w:rPr>
          <w:rFonts w:ascii="Arial" w:hAnsi="Arial" w:cs="Arial"/>
          <w:sz w:val="22"/>
          <w:szCs w:val="22"/>
          <w:lang w:val="en-US"/>
        </w:rPr>
      </w:pPr>
    </w:p>
    <w:p w14:paraId="28EFF54F" w14:textId="04CC9FDC" w:rsidR="00B97355" w:rsidRPr="001C5D24" w:rsidRDefault="00B97355" w:rsidP="005B14DF">
      <w:pPr>
        <w:pStyle w:val="Default"/>
        <w:jc w:val="both"/>
        <w:rPr>
          <w:rFonts w:ascii="Arial" w:hAnsi="Arial" w:cs="Arial"/>
          <w:sz w:val="22"/>
          <w:szCs w:val="22"/>
          <w:vertAlign w:val="superscript"/>
          <w:lang w:val="en-US"/>
        </w:rPr>
      </w:pPr>
      <w:r w:rsidRPr="001C5D24">
        <w:rPr>
          <w:rFonts w:ascii="Arial" w:hAnsi="Arial" w:cs="Arial"/>
          <w:sz w:val="22"/>
          <w:szCs w:val="22"/>
        </w:rPr>
        <w:t>A citizen-based election observation of the European</w:t>
      </w:r>
      <w:r w:rsidR="000510FA" w:rsidRPr="001C5D24">
        <w:rPr>
          <w:rFonts w:ascii="Arial" w:hAnsi="Arial" w:cs="Arial"/>
          <w:sz w:val="22"/>
          <w:szCs w:val="22"/>
        </w:rPr>
        <w:t xml:space="preserve"> Parliament</w:t>
      </w:r>
      <w:r w:rsidRPr="001C5D24">
        <w:rPr>
          <w:rFonts w:ascii="Arial" w:hAnsi="Arial" w:cs="Arial"/>
          <w:sz w:val="22"/>
          <w:szCs w:val="22"/>
        </w:rPr>
        <w:t xml:space="preserve"> elections has not yet been conducted in a systematic manner. This lies in stark contrast with EU values for citizen participation and with EU policies for external action</w:t>
      </w:r>
      <w:r w:rsidR="000510FA" w:rsidRPr="001C5D24">
        <w:rPr>
          <w:rFonts w:ascii="Arial" w:hAnsi="Arial" w:cs="Arial"/>
          <w:sz w:val="22"/>
          <w:szCs w:val="22"/>
        </w:rPr>
        <w:t xml:space="preserve"> to promote </w:t>
      </w:r>
      <w:r w:rsidR="006C1F4C" w:rsidRPr="001C5D24">
        <w:rPr>
          <w:rFonts w:ascii="Arial" w:hAnsi="Arial" w:cs="Arial"/>
          <w:sz w:val="22"/>
          <w:szCs w:val="22"/>
        </w:rPr>
        <w:t>democracy</w:t>
      </w:r>
      <w:r w:rsidRPr="001C5D24">
        <w:rPr>
          <w:rFonts w:ascii="Arial" w:hAnsi="Arial" w:cs="Arial"/>
          <w:sz w:val="22"/>
          <w:szCs w:val="22"/>
        </w:rPr>
        <w:t xml:space="preserve">. All EU Member States are </w:t>
      </w:r>
      <w:r w:rsidR="000F3455" w:rsidRPr="001C5D24">
        <w:rPr>
          <w:rFonts w:ascii="Arial" w:hAnsi="Arial" w:cs="Arial"/>
          <w:sz w:val="22"/>
          <w:szCs w:val="22"/>
        </w:rPr>
        <w:t xml:space="preserve">OSCE </w:t>
      </w:r>
      <w:r w:rsidRPr="001C5D24">
        <w:rPr>
          <w:rFonts w:ascii="Arial" w:hAnsi="Arial" w:cs="Arial"/>
          <w:sz w:val="22"/>
          <w:szCs w:val="22"/>
        </w:rPr>
        <w:t xml:space="preserve">participating </w:t>
      </w:r>
      <w:r w:rsidR="000F3455" w:rsidRPr="001C5D24">
        <w:rPr>
          <w:rFonts w:ascii="Arial" w:hAnsi="Arial" w:cs="Arial"/>
          <w:sz w:val="22"/>
          <w:szCs w:val="22"/>
        </w:rPr>
        <w:t>S</w:t>
      </w:r>
      <w:r w:rsidRPr="001C5D24">
        <w:rPr>
          <w:rFonts w:ascii="Arial" w:hAnsi="Arial" w:cs="Arial"/>
          <w:sz w:val="22"/>
          <w:szCs w:val="22"/>
        </w:rPr>
        <w:t xml:space="preserve">tates </w:t>
      </w:r>
      <w:r w:rsidRPr="001C5D24">
        <w:rPr>
          <w:rFonts w:ascii="Arial" w:hAnsi="Arial" w:cs="Arial"/>
          <w:color w:val="auto"/>
          <w:sz w:val="22"/>
          <w:szCs w:val="22"/>
        </w:rPr>
        <w:t xml:space="preserve">and have committed to the 1990 OSCE Copenhagen Document that </w:t>
      </w:r>
      <w:r w:rsidR="006C1F4C" w:rsidRPr="001C5D24">
        <w:rPr>
          <w:rFonts w:ascii="Arial" w:hAnsi="Arial" w:cs="Arial"/>
          <w:color w:val="auto"/>
          <w:sz w:val="22"/>
          <w:szCs w:val="22"/>
        </w:rPr>
        <w:t xml:space="preserve">provides for </w:t>
      </w:r>
      <w:r w:rsidRPr="001C5D24">
        <w:rPr>
          <w:rFonts w:ascii="Arial" w:hAnsi="Arial" w:cs="Arial"/>
          <w:color w:val="auto"/>
          <w:sz w:val="22"/>
          <w:szCs w:val="22"/>
        </w:rPr>
        <w:t>mutual election observation.</w:t>
      </w:r>
      <w:r w:rsidRPr="001C5D24">
        <w:rPr>
          <w:rFonts w:ascii="Arial" w:hAnsi="Arial" w:cs="Arial"/>
          <w:color w:val="FF0000"/>
          <w:sz w:val="22"/>
          <w:szCs w:val="22"/>
        </w:rPr>
        <w:t xml:space="preserve"> </w:t>
      </w:r>
      <w:r w:rsidR="006C1F4C" w:rsidRPr="001C5D24">
        <w:rPr>
          <w:rFonts w:ascii="Arial" w:hAnsi="Arial" w:cs="Arial"/>
          <w:color w:val="auto"/>
          <w:sz w:val="22"/>
          <w:szCs w:val="22"/>
        </w:rPr>
        <w:t>While progress to implement electoral reforms within Member States is limited</w:t>
      </w:r>
      <w:r w:rsidRPr="001C5D24">
        <w:rPr>
          <w:rFonts w:ascii="Arial" w:hAnsi="Arial" w:cs="Arial"/>
          <w:color w:val="auto"/>
          <w:sz w:val="22"/>
          <w:szCs w:val="22"/>
        </w:rPr>
        <w:t>, the EU is consistently using election observation as an external action tool since 2000</w:t>
      </w:r>
      <w:r w:rsidRPr="001C5D24">
        <w:rPr>
          <w:rStyle w:val="Funotenzeichen"/>
          <w:rFonts w:ascii="Arial" w:hAnsi="Arial" w:cs="Arial"/>
          <w:color w:val="auto"/>
          <w:sz w:val="22"/>
          <w:szCs w:val="22"/>
        </w:rPr>
        <w:footnoteReference w:id="66"/>
      </w:r>
      <w:r w:rsidRPr="001C5D24">
        <w:rPr>
          <w:rFonts w:ascii="Arial" w:hAnsi="Arial" w:cs="Arial"/>
          <w:color w:val="auto"/>
          <w:sz w:val="22"/>
          <w:szCs w:val="22"/>
        </w:rPr>
        <w:t xml:space="preserve"> and promotes citizen participation as part of its policies to strengthening democracy globally.</w:t>
      </w:r>
      <w:r w:rsidRPr="001C5D24">
        <w:rPr>
          <w:rStyle w:val="Funotenzeichen"/>
          <w:rFonts w:ascii="Arial" w:hAnsi="Arial" w:cs="Arial"/>
          <w:color w:val="auto"/>
          <w:sz w:val="22"/>
          <w:szCs w:val="22"/>
        </w:rPr>
        <w:footnoteReference w:id="67"/>
      </w:r>
      <w:r w:rsidRPr="001C5D24">
        <w:rPr>
          <w:rFonts w:ascii="Arial" w:hAnsi="Arial" w:cs="Arial"/>
          <w:color w:val="auto"/>
          <w:sz w:val="22"/>
          <w:szCs w:val="22"/>
        </w:rPr>
        <w:t xml:space="preserve"> The European Commission and the European Parliament are endorsers of the </w:t>
      </w:r>
      <w:r w:rsidRPr="001C5D24">
        <w:rPr>
          <w:rFonts w:ascii="Arial" w:hAnsi="Arial" w:cs="Arial"/>
          <w:sz w:val="22"/>
          <w:szCs w:val="22"/>
        </w:rPr>
        <w:t>Declaration of Principles on Election Observation</w:t>
      </w:r>
      <w:r w:rsidRPr="001C5D24">
        <w:rPr>
          <w:rFonts w:ascii="Arial" w:hAnsi="Arial" w:cs="Arial"/>
          <w:color w:val="auto"/>
          <w:sz w:val="22"/>
          <w:szCs w:val="22"/>
        </w:rPr>
        <w:t>, which was commemorated at the United Nations in 2005.</w:t>
      </w:r>
      <w:r w:rsidRPr="001C5D24">
        <w:rPr>
          <w:rStyle w:val="Funotenzeichen"/>
          <w:rFonts w:ascii="Arial" w:hAnsi="Arial" w:cs="Arial"/>
          <w:color w:val="auto"/>
          <w:sz w:val="22"/>
          <w:szCs w:val="22"/>
        </w:rPr>
        <w:footnoteReference w:id="68"/>
      </w:r>
      <w:r w:rsidRPr="001C5D24">
        <w:rPr>
          <w:rFonts w:ascii="Arial" w:hAnsi="Arial" w:cs="Arial"/>
          <w:sz w:val="22"/>
          <w:szCs w:val="22"/>
          <w:lang w:val="en-US"/>
        </w:rPr>
        <w:t xml:space="preserve"> </w:t>
      </w:r>
    </w:p>
    <w:p w14:paraId="18A2A866" w14:textId="77777777" w:rsidR="00456E30" w:rsidRPr="001C5D24" w:rsidRDefault="00456E30" w:rsidP="005B14DF">
      <w:pPr>
        <w:jc w:val="both"/>
        <w:rPr>
          <w:rFonts w:ascii="Arial" w:hAnsi="Arial" w:cs="Arial"/>
          <w:sz w:val="22"/>
          <w:szCs w:val="22"/>
          <w:lang w:val="en-US"/>
        </w:rPr>
      </w:pPr>
    </w:p>
    <w:p w14:paraId="5DC222E8" w14:textId="0C04635B" w:rsidR="001C5D24" w:rsidRDefault="001C5D24" w:rsidP="005B14DF">
      <w:pPr>
        <w:rPr>
          <w:rFonts w:ascii="Arial" w:hAnsi="Arial" w:cs="Arial"/>
          <w:b/>
          <w:caps/>
          <w:kern w:val="28"/>
          <w:sz w:val="22"/>
          <w:szCs w:val="22"/>
          <w:lang w:val="ro-RO"/>
        </w:rPr>
      </w:pPr>
    </w:p>
    <w:p w14:paraId="2405F4C3" w14:textId="77777777" w:rsidR="00410C77" w:rsidRDefault="00410C77">
      <w:pPr>
        <w:rPr>
          <w:rFonts w:ascii="Arial" w:hAnsi="Arial" w:cs="Arial"/>
          <w:b/>
          <w:caps/>
          <w:kern w:val="28"/>
          <w:sz w:val="22"/>
          <w:szCs w:val="22"/>
          <w:lang w:val="ro-RO"/>
        </w:rPr>
      </w:pPr>
      <w:r>
        <w:rPr>
          <w:rFonts w:ascii="Arial" w:hAnsi="Arial" w:cs="Arial"/>
          <w:sz w:val="22"/>
          <w:szCs w:val="22"/>
        </w:rPr>
        <w:br w:type="page"/>
      </w:r>
    </w:p>
    <w:p w14:paraId="650C5D90" w14:textId="0B8C64DC" w:rsidR="007D63A2" w:rsidRPr="001C5D24" w:rsidRDefault="002F7BCA" w:rsidP="005B14DF">
      <w:pPr>
        <w:pStyle w:val="berschrift1"/>
        <w:ind w:hanging="720"/>
        <w:rPr>
          <w:rFonts w:ascii="Arial" w:hAnsi="Arial" w:cs="Arial"/>
          <w:sz w:val="22"/>
          <w:szCs w:val="22"/>
        </w:rPr>
      </w:pPr>
      <w:bookmarkStart w:id="42" w:name="_Toc2263128"/>
      <w:r w:rsidRPr="001C5D24">
        <w:rPr>
          <w:rFonts w:ascii="Arial" w:hAnsi="Arial" w:cs="Arial"/>
          <w:sz w:val="22"/>
          <w:szCs w:val="22"/>
        </w:rPr>
        <w:lastRenderedPageBreak/>
        <w:t>conclusions</w:t>
      </w:r>
      <w:bookmarkEnd w:id="42"/>
    </w:p>
    <w:p w14:paraId="266E4A8F" w14:textId="77777777" w:rsidR="00C43CBC" w:rsidRPr="001C5D24" w:rsidRDefault="00C43CBC" w:rsidP="005B14DF">
      <w:pPr>
        <w:rPr>
          <w:rFonts w:ascii="Arial" w:hAnsi="Arial" w:cs="Arial"/>
          <w:sz w:val="22"/>
          <w:szCs w:val="22"/>
        </w:rPr>
      </w:pPr>
    </w:p>
    <w:p w14:paraId="702F2357" w14:textId="3681368E" w:rsidR="00A01D31" w:rsidRPr="001C5D24" w:rsidRDefault="00A01D31" w:rsidP="005B14DF">
      <w:pPr>
        <w:jc w:val="both"/>
        <w:rPr>
          <w:rFonts w:ascii="Arial" w:hAnsi="Arial" w:cs="Arial"/>
          <w:sz w:val="22"/>
          <w:szCs w:val="22"/>
        </w:rPr>
      </w:pPr>
      <w:r w:rsidRPr="001C5D24">
        <w:rPr>
          <w:rFonts w:ascii="Arial" w:hAnsi="Arial" w:cs="Arial"/>
          <w:sz w:val="22"/>
          <w:szCs w:val="22"/>
        </w:rPr>
        <w:t xml:space="preserve">The European democratic practices are currently tested by anti-democratic forces from within the European societies and by foreign governments. The new challenges cannot provide a pretext in some Member States to limit human rights, increasing surveillance and the curtailing of free speech. Perpetual monitoring and continuous development </w:t>
      </w:r>
      <w:r w:rsidR="00C37A3A">
        <w:rPr>
          <w:rFonts w:ascii="Arial" w:hAnsi="Arial" w:cs="Arial"/>
          <w:sz w:val="22"/>
          <w:szCs w:val="22"/>
        </w:rPr>
        <w:t xml:space="preserve">to protect electoral integrity </w:t>
      </w:r>
      <w:r w:rsidRPr="001C5D24">
        <w:rPr>
          <w:rFonts w:ascii="Arial" w:hAnsi="Arial" w:cs="Arial"/>
          <w:sz w:val="22"/>
          <w:szCs w:val="22"/>
        </w:rPr>
        <w:t xml:space="preserve">are important to guarantee the exercise of civil and political rights to citizens. </w:t>
      </w:r>
      <w:r w:rsidR="0047506B" w:rsidRPr="001C5D24">
        <w:rPr>
          <w:rFonts w:ascii="Arial" w:hAnsi="Arial" w:cs="Arial"/>
          <w:sz w:val="22"/>
          <w:szCs w:val="22"/>
        </w:rPr>
        <w:t>European response</w:t>
      </w:r>
      <w:r w:rsidR="00A73824" w:rsidRPr="001C5D24">
        <w:rPr>
          <w:rFonts w:ascii="Arial" w:hAnsi="Arial" w:cs="Arial"/>
          <w:sz w:val="22"/>
          <w:szCs w:val="22"/>
        </w:rPr>
        <w:t>s</w:t>
      </w:r>
      <w:r w:rsidR="0047506B" w:rsidRPr="001C5D24">
        <w:rPr>
          <w:rFonts w:ascii="Arial" w:hAnsi="Arial" w:cs="Arial"/>
          <w:sz w:val="22"/>
          <w:szCs w:val="22"/>
        </w:rPr>
        <w:t xml:space="preserve"> need to increase </w:t>
      </w:r>
      <w:r w:rsidR="006C1F4C" w:rsidRPr="001C5D24">
        <w:rPr>
          <w:rFonts w:ascii="Arial" w:hAnsi="Arial" w:cs="Arial"/>
          <w:sz w:val="22"/>
          <w:szCs w:val="22"/>
        </w:rPr>
        <w:t xml:space="preserve">consistency, </w:t>
      </w:r>
      <w:r w:rsidR="0047506B" w:rsidRPr="001C5D24">
        <w:rPr>
          <w:rFonts w:ascii="Arial" w:hAnsi="Arial" w:cs="Arial"/>
          <w:sz w:val="22"/>
          <w:szCs w:val="22"/>
        </w:rPr>
        <w:t>transparency, inclusion and technical security of electoral processes.</w:t>
      </w:r>
    </w:p>
    <w:p w14:paraId="5B6BC72D" w14:textId="77777777" w:rsidR="00A01D31" w:rsidRPr="001C5D24" w:rsidRDefault="00A01D31" w:rsidP="005B14DF">
      <w:pPr>
        <w:jc w:val="both"/>
        <w:rPr>
          <w:rFonts w:ascii="Arial" w:hAnsi="Arial" w:cs="Arial"/>
          <w:sz w:val="22"/>
          <w:szCs w:val="22"/>
        </w:rPr>
      </w:pPr>
    </w:p>
    <w:p w14:paraId="50C4EBE1" w14:textId="651EB4E3" w:rsidR="0047506B" w:rsidRPr="001C5D24" w:rsidRDefault="006C1F4C" w:rsidP="005B14DF">
      <w:pPr>
        <w:jc w:val="both"/>
        <w:rPr>
          <w:rFonts w:ascii="Arial" w:hAnsi="Arial" w:cs="Arial"/>
          <w:sz w:val="22"/>
          <w:szCs w:val="22"/>
        </w:rPr>
      </w:pPr>
      <w:r w:rsidRPr="001C5D24">
        <w:rPr>
          <w:rFonts w:ascii="Arial" w:hAnsi="Arial" w:cs="Arial"/>
          <w:sz w:val="22"/>
          <w:szCs w:val="22"/>
        </w:rPr>
        <w:t>The</w:t>
      </w:r>
      <w:r w:rsidR="00A01D31" w:rsidRPr="001C5D24">
        <w:rPr>
          <w:rFonts w:ascii="Arial" w:hAnsi="Arial" w:cs="Arial"/>
          <w:sz w:val="22"/>
          <w:szCs w:val="22"/>
        </w:rPr>
        <w:t xml:space="preserve"> inclusion of civil society expertise in elections is</w:t>
      </w:r>
      <w:r w:rsidRPr="001C5D24">
        <w:rPr>
          <w:rFonts w:ascii="Arial" w:hAnsi="Arial" w:cs="Arial"/>
          <w:sz w:val="22"/>
          <w:szCs w:val="22"/>
        </w:rPr>
        <w:t xml:space="preserve"> therefore</w:t>
      </w:r>
      <w:r w:rsidR="00A01D31" w:rsidRPr="001C5D24">
        <w:rPr>
          <w:rFonts w:ascii="Arial" w:hAnsi="Arial" w:cs="Arial"/>
          <w:sz w:val="22"/>
          <w:szCs w:val="22"/>
        </w:rPr>
        <w:t xml:space="preserve"> essential. EU governments and political parties need to demonstrate commitment </w:t>
      </w:r>
      <w:r w:rsidR="001101C3" w:rsidRPr="001C5D24">
        <w:rPr>
          <w:rFonts w:ascii="Arial" w:hAnsi="Arial" w:cs="Arial"/>
          <w:sz w:val="22"/>
          <w:szCs w:val="22"/>
        </w:rPr>
        <w:t>to OSCE principles</w:t>
      </w:r>
      <w:r w:rsidR="00FF3F9D" w:rsidRPr="001C5D24">
        <w:rPr>
          <w:rFonts w:ascii="Arial" w:hAnsi="Arial" w:cs="Arial"/>
          <w:sz w:val="22"/>
          <w:szCs w:val="22"/>
        </w:rPr>
        <w:t xml:space="preserve"> </w:t>
      </w:r>
      <w:r w:rsidR="00A01D31" w:rsidRPr="001C5D24">
        <w:rPr>
          <w:rFonts w:ascii="Arial" w:hAnsi="Arial" w:cs="Arial"/>
          <w:sz w:val="22"/>
          <w:szCs w:val="22"/>
        </w:rPr>
        <w:t xml:space="preserve">by recognising the value of election observation, not only outside </w:t>
      </w:r>
      <w:r w:rsidR="00A73824" w:rsidRPr="001C5D24">
        <w:rPr>
          <w:rFonts w:ascii="Arial" w:hAnsi="Arial" w:cs="Arial"/>
          <w:sz w:val="22"/>
          <w:szCs w:val="22"/>
        </w:rPr>
        <w:t>the EU</w:t>
      </w:r>
      <w:r w:rsidR="00A01D31" w:rsidRPr="001C5D24">
        <w:rPr>
          <w:rFonts w:ascii="Arial" w:hAnsi="Arial" w:cs="Arial"/>
          <w:sz w:val="22"/>
          <w:szCs w:val="22"/>
        </w:rPr>
        <w:t xml:space="preserve"> but also within Europe, to further strengthen European democracies. Civil society organisations, parliaments, and governments in the EU need to follow-up on electoral recommendations</w:t>
      </w:r>
      <w:r w:rsidR="009545E1" w:rsidRPr="001C5D24">
        <w:rPr>
          <w:rFonts w:ascii="Arial" w:hAnsi="Arial" w:cs="Arial"/>
          <w:sz w:val="22"/>
          <w:szCs w:val="22"/>
        </w:rPr>
        <w:t>,</w:t>
      </w:r>
      <w:r w:rsidR="00A01D31" w:rsidRPr="001C5D24">
        <w:rPr>
          <w:rFonts w:ascii="Arial" w:hAnsi="Arial" w:cs="Arial"/>
          <w:sz w:val="22"/>
          <w:szCs w:val="22"/>
        </w:rPr>
        <w:t xml:space="preserve"> be it from E</w:t>
      </w:r>
      <w:r w:rsidR="00B04DE0" w:rsidRPr="001C5D24">
        <w:rPr>
          <w:rFonts w:ascii="Arial" w:hAnsi="Arial" w:cs="Arial"/>
          <w:sz w:val="22"/>
          <w:szCs w:val="22"/>
        </w:rPr>
        <w:t>U</w:t>
      </w:r>
      <w:r w:rsidR="00A01D31" w:rsidRPr="001C5D24">
        <w:rPr>
          <w:rFonts w:ascii="Arial" w:hAnsi="Arial" w:cs="Arial"/>
          <w:sz w:val="22"/>
          <w:szCs w:val="22"/>
        </w:rPr>
        <w:t xml:space="preserve"> </w:t>
      </w:r>
      <w:r w:rsidR="00B04DE0" w:rsidRPr="001C5D24">
        <w:rPr>
          <w:rFonts w:ascii="Arial" w:hAnsi="Arial" w:cs="Arial"/>
          <w:sz w:val="22"/>
          <w:szCs w:val="22"/>
        </w:rPr>
        <w:t>institutions</w:t>
      </w:r>
      <w:r w:rsidR="00A01D31" w:rsidRPr="001C5D24">
        <w:rPr>
          <w:rFonts w:ascii="Arial" w:hAnsi="Arial" w:cs="Arial"/>
          <w:sz w:val="22"/>
          <w:szCs w:val="22"/>
        </w:rPr>
        <w:t>, the OSCE, the Council of Europe</w:t>
      </w:r>
      <w:r w:rsidR="009A3C6D" w:rsidRPr="001C5D24">
        <w:rPr>
          <w:rFonts w:ascii="Arial" w:hAnsi="Arial" w:cs="Arial"/>
          <w:sz w:val="22"/>
          <w:szCs w:val="22"/>
        </w:rPr>
        <w:t xml:space="preserve"> </w:t>
      </w:r>
      <w:r w:rsidR="001101C3" w:rsidRPr="001C5D24">
        <w:rPr>
          <w:rFonts w:ascii="Arial" w:hAnsi="Arial" w:cs="Arial"/>
          <w:sz w:val="22"/>
          <w:szCs w:val="22"/>
        </w:rPr>
        <w:t>(GRECO</w:t>
      </w:r>
      <w:r w:rsidR="004C77BE">
        <w:rPr>
          <w:rStyle w:val="Funotenzeichen"/>
          <w:rFonts w:ascii="Arial" w:hAnsi="Arial" w:cs="Arial"/>
          <w:sz w:val="22"/>
          <w:szCs w:val="22"/>
        </w:rPr>
        <w:footnoteReference w:id="69"/>
      </w:r>
      <w:r w:rsidR="001101C3" w:rsidRPr="001C5D24">
        <w:rPr>
          <w:rFonts w:ascii="Arial" w:hAnsi="Arial" w:cs="Arial"/>
          <w:sz w:val="22"/>
          <w:szCs w:val="22"/>
        </w:rPr>
        <w:t>)</w:t>
      </w:r>
      <w:r w:rsidR="009A3C6D" w:rsidRPr="001C5D24">
        <w:rPr>
          <w:rFonts w:ascii="Arial" w:hAnsi="Arial" w:cs="Arial"/>
          <w:sz w:val="22"/>
          <w:szCs w:val="22"/>
        </w:rPr>
        <w:t>,</w:t>
      </w:r>
      <w:r w:rsidR="009A3C6D" w:rsidRPr="001C5D24" w:rsidDel="001101C3">
        <w:rPr>
          <w:rFonts w:ascii="Arial" w:hAnsi="Arial" w:cs="Arial"/>
          <w:sz w:val="22"/>
          <w:szCs w:val="22"/>
        </w:rPr>
        <w:t xml:space="preserve"> </w:t>
      </w:r>
      <w:r w:rsidR="00A01D31" w:rsidRPr="001C5D24">
        <w:rPr>
          <w:rFonts w:ascii="Arial" w:hAnsi="Arial" w:cs="Arial"/>
          <w:sz w:val="22"/>
          <w:szCs w:val="22"/>
        </w:rPr>
        <w:t xml:space="preserve">or citizen election observers. </w:t>
      </w:r>
      <w:r w:rsidR="007F620E" w:rsidRPr="001C5D24">
        <w:rPr>
          <w:rFonts w:ascii="Arial" w:hAnsi="Arial" w:cs="Arial"/>
          <w:sz w:val="22"/>
          <w:szCs w:val="22"/>
        </w:rPr>
        <w:t>For the purpose t</w:t>
      </w:r>
      <w:r w:rsidR="00A01D31" w:rsidRPr="001C5D24">
        <w:rPr>
          <w:rFonts w:ascii="Arial" w:hAnsi="Arial" w:cs="Arial"/>
          <w:sz w:val="22"/>
          <w:szCs w:val="22"/>
        </w:rPr>
        <w:t>he EU</w:t>
      </w:r>
      <w:r w:rsidR="009545E1" w:rsidRPr="001C5D24">
        <w:rPr>
          <w:rFonts w:ascii="Arial" w:hAnsi="Arial" w:cs="Arial"/>
          <w:sz w:val="22"/>
          <w:szCs w:val="22"/>
        </w:rPr>
        <w:t>,</w:t>
      </w:r>
      <w:r w:rsidR="00A01D31" w:rsidRPr="001C5D24">
        <w:rPr>
          <w:rFonts w:ascii="Arial" w:hAnsi="Arial" w:cs="Arial"/>
          <w:sz w:val="22"/>
          <w:szCs w:val="22"/>
        </w:rPr>
        <w:t xml:space="preserve"> and especial</w:t>
      </w:r>
      <w:r w:rsidR="009545E1" w:rsidRPr="001C5D24">
        <w:rPr>
          <w:rFonts w:ascii="Arial" w:hAnsi="Arial" w:cs="Arial"/>
          <w:sz w:val="22"/>
          <w:szCs w:val="22"/>
        </w:rPr>
        <w:t>ly the European Parliament</w:t>
      </w:r>
      <w:r w:rsidR="00A73824" w:rsidRPr="001C5D24">
        <w:rPr>
          <w:rFonts w:ascii="Arial" w:hAnsi="Arial" w:cs="Arial"/>
          <w:sz w:val="22"/>
          <w:szCs w:val="22"/>
        </w:rPr>
        <w:t>,</w:t>
      </w:r>
      <w:r w:rsidR="009545E1" w:rsidRPr="001C5D24">
        <w:rPr>
          <w:rFonts w:ascii="Arial" w:hAnsi="Arial" w:cs="Arial"/>
          <w:sz w:val="22"/>
          <w:szCs w:val="22"/>
        </w:rPr>
        <w:t xml:space="preserve"> </w:t>
      </w:r>
      <w:r w:rsidR="0047506B" w:rsidRPr="001C5D24">
        <w:rPr>
          <w:rFonts w:ascii="Arial" w:hAnsi="Arial" w:cs="Arial"/>
          <w:sz w:val="22"/>
          <w:szCs w:val="22"/>
        </w:rPr>
        <w:t xml:space="preserve">should </w:t>
      </w:r>
      <w:r w:rsidR="00A01D31" w:rsidRPr="001C5D24">
        <w:rPr>
          <w:rFonts w:ascii="Arial" w:hAnsi="Arial" w:cs="Arial"/>
          <w:sz w:val="22"/>
          <w:szCs w:val="22"/>
        </w:rPr>
        <w:t xml:space="preserve">further </w:t>
      </w:r>
      <w:r w:rsidR="001101C3" w:rsidRPr="001C5D24">
        <w:rPr>
          <w:rFonts w:ascii="Arial" w:hAnsi="Arial" w:cs="Arial"/>
          <w:sz w:val="22"/>
          <w:szCs w:val="22"/>
        </w:rPr>
        <w:t xml:space="preserve">enhance political education and </w:t>
      </w:r>
      <w:r w:rsidR="00A01D31" w:rsidRPr="001C5D24">
        <w:rPr>
          <w:rFonts w:ascii="Arial" w:hAnsi="Arial" w:cs="Arial"/>
          <w:sz w:val="22"/>
          <w:szCs w:val="22"/>
        </w:rPr>
        <w:t xml:space="preserve">encourage citizens to become </w:t>
      </w:r>
      <w:r w:rsidR="0047506B" w:rsidRPr="001C5D24">
        <w:rPr>
          <w:rFonts w:ascii="Arial" w:hAnsi="Arial" w:cs="Arial"/>
          <w:sz w:val="22"/>
          <w:szCs w:val="22"/>
        </w:rPr>
        <w:t xml:space="preserve">active </w:t>
      </w:r>
      <w:r w:rsidR="00A01D31" w:rsidRPr="001C5D24">
        <w:rPr>
          <w:rFonts w:ascii="Arial" w:hAnsi="Arial" w:cs="Arial"/>
          <w:sz w:val="22"/>
          <w:szCs w:val="22"/>
        </w:rPr>
        <w:t>in democracy, in their own society</w:t>
      </w:r>
      <w:r w:rsidR="00A73824" w:rsidRPr="001C5D24">
        <w:rPr>
          <w:rFonts w:ascii="Arial" w:hAnsi="Arial" w:cs="Arial"/>
          <w:sz w:val="22"/>
          <w:szCs w:val="22"/>
        </w:rPr>
        <w:t xml:space="preserve"> and</w:t>
      </w:r>
      <w:r w:rsidR="00A01D31" w:rsidRPr="001C5D24">
        <w:rPr>
          <w:rFonts w:ascii="Arial" w:hAnsi="Arial" w:cs="Arial"/>
          <w:sz w:val="22"/>
          <w:szCs w:val="22"/>
        </w:rPr>
        <w:t xml:space="preserve"> at local level</w:t>
      </w:r>
      <w:r w:rsidR="009A3C6D" w:rsidRPr="001C5D24">
        <w:rPr>
          <w:rFonts w:ascii="Arial" w:hAnsi="Arial" w:cs="Arial"/>
          <w:sz w:val="22"/>
          <w:szCs w:val="22"/>
        </w:rPr>
        <w:t xml:space="preserve"> </w:t>
      </w:r>
      <w:r w:rsidR="001101C3" w:rsidRPr="001C5D24">
        <w:rPr>
          <w:rFonts w:ascii="Arial" w:hAnsi="Arial" w:cs="Arial"/>
          <w:sz w:val="22"/>
          <w:szCs w:val="22"/>
        </w:rPr>
        <w:t>to promote democratic practices</w:t>
      </w:r>
      <w:r w:rsidR="00A01D31" w:rsidRPr="001C5D24">
        <w:rPr>
          <w:rFonts w:ascii="Arial" w:hAnsi="Arial" w:cs="Arial"/>
          <w:sz w:val="22"/>
          <w:szCs w:val="22"/>
        </w:rPr>
        <w:t xml:space="preserve">. </w:t>
      </w:r>
    </w:p>
    <w:p w14:paraId="2D99EB1C" w14:textId="77777777" w:rsidR="0047506B" w:rsidRPr="001C5D24" w:rsidRDefault="0047506B" w:rsidP="005B14DF">
      <w:pPr>
        <w:jc w:val="both"/>
        <w:rPr>
          <w:rFonts w:ascii="Arial" w:hAnsi="Arial" w:cs="Arial"/>
          <w:sz w:val="22"/>
          <w:szCs w:val="22"/>
        </w:rPr>
      </w:pPr>
    </w:p>
    <w:p w14:paraId="3E36DB39" w14:textId="63F1E0B3" w:rsidR="007F620E" w:rsidRPr="001C5D24" w:rsidRDefault="002F7BCA" w:rsidP="005B14DF">
      <w:pPr>
        <w:jc w:val="both"/>
        <w:rPr>
          <w:rFonts w:ascii="Arial" w:hAnsi="Arial" w:cs="Arial"/>
          <w:sz w:val="22"/>
          <w:szCs w:val="22"/>
        </w:rPr>
      </w:pPr>
      <w:bookmarkStart w:id="43" w:name="_Toc310344227"/>
      <w:bookmarkStart w:id="44" w:name="_Toc359842633"/>
      <w:r w:rsidRPr="001C5D24">
        <w:rPr>
          <w:rFonts w:ascii="Arial" w:hAnsi="Arial" w:cs="Arial"/>
          <w:sz w:val="22"/>
          <w:szCs w:val="22"/>
        </w:rPr>
        <w:t xml:space="preserve">Based on </w:t>
      </w:r>
      <w:r w:rsidR="006750F6" w:rsidRPr="001C5D24">
        <w:rPr>
          <w:rFonts w:ascii="Arial" w:hAnsi="Arial" w:cs="Arial"/>
          <w:sz w:val="22"/>
          <w:szCs w:val="22"/>
        </w:rPr>
        <w:t>the assessment of</w:t>
      </w:r>
      <w:r w:rsidRPr="001C5D24">
        <w:rPr>
          <w:rFonts w:ascii="Arial" w:hAnsi="Arial" w:cs="Arial"/>
          <w:sz w:val="22"/>
          <w:szCs w:val="22"/>
        </w:rPr>
        <w:t xml:space="preserve"> </w:t>
      </w:r>
      <w:r w:rsidR="004104AF" w:rsidRPr="001C5D24">
        <w:rPr>
          <w:rFonts w:ascii="Arial" w:hAnsi="Arial" w:cs="Arial"/>
          <w:sz w:val="22"/>
          <w:szCs w:val="22"/>
        </w:rPr>
        <w:t xml:space="preserve">the </w:t>
      </w:r>
      <w:r w:rsidRPr="001C5D24">
        <w:rPr>
          <w:rFonts w:ascii="Arial" w:hAnsi="Arial" w:cs="Arial"/>
          <w:sz w:val="22"/>
          <w:szCs w:val="22"/>
        </w:rPr>
        <w:t xml:space="preserve">NAM </w:t>
      </w:r>
      <w:r w:rsidR="004104AF" w:rsidRPr="001C5D24">
        <w:rPr>
          <w:rFonts w:ascii="Arial" w:hAnsi="Arial" w:cs="Arial"/>
          <w:sz w:val="22"/>
          <w:szCs w:val="22"/>
        </w:rPr>
        <w:t xml:space="preserve">and given </w:t>
      </w:r>
      <w:r w:rsidR="007F620E" w:rsidRPr="001C5D24">
        <w:rPr>
          <w:rFonts w:ascii="Arial" w:hAnsi="Arial" w:cs="Arial"/>
          <w:sz w:val="22"/>
          <w:szCs w:val="22"/>
        </w:rPr>
        <w:t>that</w:t>
      </w:r>
      <w:r w:rsidR="004104AF" w:rsidRPr="001C5D24">
        <w:rPr>
          <w:rFonts w:ascii="Arial" w:hAnsi="Arial" w:cs="Arial"/>
          <w:sz w:val="22"/>
          <w:szCs w:val="22"/>
        </w:rPr>
        <w:t xml:space="preserve"> most interlocutors consider</w:t>
      </w:r>
      <w:r w:rsidR="008E18B7" w:rsidRPr="001C5D24">
        <w:rPr>
          <w:rFonts w:ascii="Arial" w:hAnsi="Arial" w:cs="Arial"/>
          <w:sz w:val="22"/>
          <w:szCs w:val="22"/>
        </w:rPr>
        <w:t>ed</w:t>
      </w:r>
      <w:r w:rsidR="00FF3F9D" w:rsidRPr="001C5D24">
        <w:rPr>
          <w:rFonts w:ascii="Arial" w:hAnsi="Arial" w:cs="Arial"/>
          <w:sz w:val="22"/>
          <w:szCs w:val="22"/>
        </w:rPr>
        <w:t xml:space="preserve"> </w:t>
      </w:r>
      <w:r w:rsidR="004104AF" w:rsidRPr="001C5D24">
        <w:rPr>
          <w:rFonts w:ascii="Arial" w:hAnsi="Arial" w:cs="Arial"/>
          <w:sz w:val="22"/>
          <w:szCs w:val="22"/>
        </w:rPr>
        <w:t xml:space="preserve">a citizen election observation </w:t>
      </w:r>
      <w:r w:rsidR="008E18B7" w:rsidRPr="001C5D24">
        <w:rPr>
          <w:rFonts w:ascii="Arial" w:hAnsi="Arial" w:cs="Arial"/>
          <w:sz w:val="22"/>
          <w:szCs w:val="22"/>
        </w:rPr>
        <w:t>mission of</w:t>
      </w:r>
      <w:r w:rsidR="004104AF" w:rsidRPr="001C5D24">
        <w:rPr>
          <w:rFonts w:ascii="Arial" w:hAnsi="Arial" w:cs="Arial"/>
          <w:sz w:val="22"/>
          <w:szCs w:val="22"/>
        </w:rPr>
        <w:t xml:space="preserve"> add</w:t>
      </w:r>
      <w:r w:rsidR="008E18B7" w:rsidRPr="001C5D24">
        <w:rPr>
          <w:rFonts w:ascii="Arial" w:hAnsi="Arial" w:cs="Arial"/>
          <w:sz w:val="22"/>
          <w:szCs w:val="22"/>
        </w:rPr>
        <w:t>ed</w:t>
      </w:r>
      <w:r w:rsidR="004104AF" w:rsidRPr="001C5D24">
        <w:rPr>
          <w:rFonts w:ascii="Arial" w:hAnsi="Arial" w:cs="Arial"/>
          <w:sz w:val="22"/>
          <w:szCs w:val="22"/>
        </w:rPr>
        <w:t xml:space="preserve"> value </w:t>
      </w:r>
      <w:r w:rsidR="007F620E" w:rsidRPr="001C5D24">
        <w:rPr>
          <w:rFonts w:ascii="Arial" w:hAnsi="Arial" w:cs="Arial"/>
          <w:sz w:val="22"/>
          <w:szCs w:val="22"/>
        </w:rPr>
        <w:t xml:space="preserve">to </w:t>
      </w:r>
      <w:r w:rsidR="004104AF" w:rsidRPr="001C5D24">
        <w:rPr>
          <w:rFonts w:ascii="Arial" w:hAnsi="Arial" w:cs="Arial"/>
          <w:sz w:val="22"/>
          <w:szCs w:val="22"/>
        </w:rPr>
        <w:t>further enhanc</w:t>
      </w:r>
      <w:r w:rsidR="007F620E" w:rsidRPr="001C5D24">
        <w:rPr>
          <w:rFonts w:ascii="Arial" w:hAnsi="Arial" w:cs="Arial"/>
          <w:sz w:val="22"/>
          <w:szCs w:val="22"/>
        </w:rPr>
        <w:t>e</w:t>
      </w:r>
      <w:r w:rsidR="004104AF" w:rsidRPr="001C5D24">
        <w:rPr>
          <w:rFonts w:ascii="Arial" w:hAnsi="Arial" w:cs="Arial"/>
          <w:sz w:val="22"/>
          <w:szCs w:val="22"/>
        </w:rPr>
        <w:t xml:space="preserve"> and protect the democratic practices of the </w:t>
      </w:r>
      <w:r w:rsidR="0047506B" w:rsidRPr="001C5D24">
        <w:rPr>
          <w:rFonts w:ascii="Arial" w:hAnsi="Arial" w:cs="Arial"/>
          <w:sz w:val="22"/>
          <w:szCs w:val="22"/>
        </w:rPr>
        <w:t xml:space="preserve">European </w:t>
      </w:r>
      <w:r w:rsidR="004104AF" w:rsidRPr="001C5D24">
        <w:rPr>
          <w:rFonts w:ascii="Arial" w:hAnsi="Arial" w:cs="Arial"/>
          <w:sz w:val="22"/>
          <w:szCs w:val="22"/>
        </w:rPr>
        <w:t>elections</w:t>
      </w:r>
      <w:r w:rsidR="00A73824" w:rsidRPr="001C5D24">
        <w:rPr>
          <w:rFonts w:ascii="Arial" w:hAnsi="Arial" w:cs="Arial"/>
          <w:sz w:val="22"/>
          <w:szCs w:val="22"/>
        </w:rPr>
        <w:t>,</w:t>
      </w:r>
      <w:r w:rsidR="004104AF" w:rsidRPr="001C5D24">
        <w:rPr>
          <w:rFonts w:ascii="Arial" w:hAnsi="Arial" w:cs="Arial"/>
          <w:sz w:val="22"/>
          <w:szCs w:val="22"/>
        </w:rPr>
        <w:t xml:space="preserve"> Election-Watch.EU plans to deploy a </w:t>
      </w:r>
      <w:r w:rsidR="00C34454" w:rsidRPr="001C5D24">
        <w:rPr>
          <w:rFonts w:ascii="Arial" w:hAnsi="Arial" w:cs="Arial"/>
          <w:sz w:val="22"/>
          <w:szCs w:val="22"/>
        </w:rPr>
        <w:t>comprehensive</w:t>
      </w:r>
      <w:r w:rsidR="008F2D0A" w:rsidRPr="001C5D24">
        <w:rPr>
          <w:rFonts w:ascii="Arial" w:hAnsi="Arial" w:cs="Arial"/>
          <w:sz w:val="22"/>
          <w:szCs w:val="22"/>
        </w:rPr>
        <w:t xml:space="preserve"> </w:t>
      </w:r>
      <w:r w:rsidR="004104AF" w:rsidRPr="001C5D24">
        <w:rPr>
          <w:rFonts w:ascii="Arial" w:hAnsi="Arial" w:cs="Arial"/>
          <w:sz w:val="22"/>
          <w:szCs w:val="22"/>
        </w:rPr>
        <w:t>Election Assessment Mission</w:t>
      </w:r>
      <w:r w:rsidR="001868CF" w:rsidRPr="001C5D24">
        <w:rPr>
          <w:rFonts w:ascii="Arial" w:hAnsi="Arial" w:cs="Arial"/>
          <w:sz w:val="22"/>
          <w:szCs w:val="22"/>
        </w:rPr>
        <w:t xml:space="preserve"> (EAM)</w:t>
      </w:r>
      <w:r w:rsidR="004104AF" w:rsidRPr="001C5D24">
        <w:rPr>
          <w:rFonts w:ascii="Arial" w:hAnsi="Arial" w:cs="Arial"/>
          <w:sz w:val="22"/>
          <w:szCs w:val="22"/>
        </w:rPr>
        <w:t xml:space="preserve">. </w:t>
      </w:r>
      <w:r w:rsidR="0041600F" w:rsidRPr="001C5D24">
        <w:rPr>
          <w:rFonts w:ascii="Arial" w:hAnsi="Arial" w:cs="Arial"/>
          <w:sz w:val="22"/>
          <w:szCs w:val="22"/>
        </w:rPr>
        <w:t>Following election observation methodology</w:t>
      </w:r>
      <w:r w:rsidR="0041600F" w:rsidRPr="001C5D24">
        <w:rPr>
          <w:rStyle w:val="Funotenzeichen"/>
          <w:rFonts w:ascii="Arial" w:hAnsi="Arial" w:cs="Arial"/>
          <w:sz w:val="22"/>
          <w:szCs w:val="22"/>
        </w:rPr>
        <w:footnoteReference w:id="70"/>
      </w:r>
      <w:r w:rsidR="0041600F" w:rsidRPr="001C5D24">
        <w:rPr>
          <w:rFonts w:ascii="Arial" w:hAnsi="Arial" w:cs="Arial"/>
          <w:sz w:val="22"/>
          <w:szCs w:val="22"/>
        </w:rPr>
        <w:t xml:space="preserve"> an </w:t>
      </w:r>
      <w:r w:rsidR="007F620E" w:rsidRPr="001C5D24">
        <w:rPr>
          <w:rFonts w:ascii="Arial" w:hAnsi="Arial" w:cs="Arial"/>
          <w:sz w:val="22"/>
          <w:szCs w:val="22"/>
        </w:rPr>
        <w:t>EAM is deployed in situations where election stakeholders express full confidence</w:t>
      </w:r>
      <w:r w:rsidR="0041600F" w:rsidRPr="001C5D24">
        <w:rPr>
          <w:rFonts w:ascii="Arial" w:hAnsi="Arial" w:cs="Arial"/>
          <w:sz w:val="22"/>
          <w:szCs w:val="22"/>
        </w:rPr>
        <w:t xml:space="preserve"> </w:t>
      </w:r>
      <w:r w:rsidR="007F620E" w:rsidRPr="001C5D24">
        <w:rPr>
          <w:rFonts w:ascii="Arial" w:hAnsi="Arial" w:cs="Arial"/>
          <w:sz w:val="22"/>
          <w:szCs w:val="22"/>
        </w:rPr>
        <w:t>in the election process and the impartiality and transparency of the election administration,</w:t>
      </w:r>
      <w:r w:rsidR="0041600F" w:rsidRPr="001C5D24">
        <w:rPr>
          <w:rFonts w:ascii="Arial" w:hAnsi="Arial" w:cs="Arial"/>
          <w:sz w:val="22"/>
          <w:szCs w:val="22"/>
        </w:rPr>
        <w:t xml:space="preserve"> </w:t>
      </w:r>
      <w:r w:rsidR="007F620E" w:rsidRPr="001C5D24">
        <w:rPr>
          <w:rFonts w:ascii="Arial" w:hAnsi="Arial" w:cs="Arial"/>
          <w:sz w:val="22"/>
          <w:szCs w:val="22"/>
        </w:rPr>
        <w:t>and where political pluralism, respect for fundamental freedoms, effective democratic institutions,</w:t>
      </w:r>
      <w:r w:rsidR="0041600F" w:rsidRPr="001C5D24">
        <w:rPr>
          <w:rFonts w:ascii="Arial" w:hAnsi="Arial" w:cs="Arial"/>
          <w:sz w:val="22"/>
          <w:szCs w:val="22"/>
        </w:rPr>
        <w:t xml:space="preserve"> </w:t>
      </w:r>
      <w:r w:rsidR="007F620E" w:rsidRPr="001C5D24">
        <w:rPr>
          <w:rFonts w:ascii="Arial" w:hAnsi="Arial" w:cs="Arial"/>
          <w:sz w:val="22"/>
          <w:szCs w:val="22"/>
        </w:rPr>
        <w:t>free, independent media and vibrant civil society are noted by a NAM.</w:t>
      </w:r>
    </w:p>
    <w:p w14:paraId="269BF66D" w14:textId="77777777" w:rsidR="009B4181" w:rsidRPr="001C5D24" w:rsidRDefault="009B4181" w:rsidP="005B14DF">
      <w:pPr>
        <w:jc w:val="both"/>
        <w:rPr>
          <w:rFonts w:ascii="Arial" w:hAnsi="Arial" w:cs="Arial"/>
          <w:sz w:val="22"/>
          <w:szCs w:val="22"/>
        </w:rPr>
      </w:pPr>
    </w:p>
    <w:p w14:paraId="14FB49DA" w14:textId="4D4D9F67" w:rsidR="002226F2" w:rsidRDefault="004104AF" w:rsidP="005B14DF">
      <w:pPr>
        <w:jc w:val="both"/>
        <w:rPr>
          <w:rFonts w:ascii="Arial" w:hAnsi="Arial" w:cs="Arial"/>
          <w:sz w:val="22"/>
          <w:szCs w:val="22"/>
        </w:rPr>
      </w:pPr>
      <w:r w:rsidRPr="001C5D24">
        <w:rPr>
          <w:rFonts w:ascii="Arial" w:hAnsi="Arial" w:cs="Arial"/>
          <w:sz w:val="22"/>
          <w:szCs w:val="22"/>
        </w:rPr>
        <w:t xml:space="preserve">Election-Watch.EU aims at working with 27 national chapters led by a focal point for each </w:t>
      </w:r>
      <w:r w:rsidR="00A73824" w:rsidRPr="001C5D24">
        <w:rPr>
          <w:rFonts w:ascii="Arial" w:hAnsi="Arial" w:cs="Arial"/>
          <w:sz w:val="22"/>
          <w:szCs w:val="22"/>
        </w:rPr>
        <w:t>M</w:t>
      </w:r>
      <w:r w:rsidRPr="001C5D24">
        <w:rPr>
          <w:rFonts w:ascii="Arial" w:hAnsi="Arial" w:cs="Arial"/>
          <w:sz w:val="22"/>
          <w:szCs w:val="22"/>
        </w:rPr>
        <w:t xml:space="preserve">ember </w:t>
      </w:r>
      <w:r w:rsidR="00A73824" w:rsidRPr="001C5D24">
        <w:rPr>
          <w:rFonts w:ascii="Arial" w:hAnsi="Arial" w:cs="Arial"/>
          <w:sz w:val="22"/>
          <w:szCs w:val="22"/>
        </w:rPr>
        <w:t>S</w:t>
      </w:r>
      <w:r w:rsidRPr="001C5D24">
        <w:rPr>
          <w:rFonts w:ascii="Arial" w:hAnsi="Arial" w:cs="Arial"/>
          <w:sz w:val="22"/>
          <w:szCs w:val="22"/>
        </w:rPr>
        <w:t xml:space="preserve">tate. </w:t>
      </w:r>
      <w:r w:rsidR="007F620E" w:rsidRPr="001C5D24">
        <w:rPr>
          <w:rFonts w:ascii="Arial" w:hAnsi="Arial" w:cs="Arial"/>
          <w:sz w:val="22"/>
          <w:szCs w:val="22"/>
        </w:rPr>
        <w:t>Such organisation will be based on the strong ties with</w:t>
      </w:r>
      <w:r w:rsidR="00D8768E" w:rsidRPr="001C5D24">
        <w:rPr>
          <w:rFonts w:ascii="Arial" w:hAnsi="Arial" w:cs="Arial"/>
          <w:sz w:val="22"/>
          <w:szCs w:val="22"/>
        </w:rPr>
        <w:t xml:space="preserve"> </w:t>
      </w:r>
      <w:r w:rsidRPr="001C5D24">
        <w:rPr>
          <w:rFonts w:ascii="Arial" w:hAnsi="Arial" w:cs="Arial"/>
          <w:sz w:val="22"/>
          <w:szCs w:val="22"/>
        </w:rPr>
        <w:t xml:space="preserve">international election </w:t>
      </w:r>
      <w:r w:rsidR="001868CF" w:rsidRPr="001C5D24">
        <w:rPr>
          <w:rFonts w:ascii="Arial" w:hAnsi="Arial" w:cs="Arial"/>
          <w:sz w:val="22"/>
          <w:szCs w:val="22"/>
        </w:rPr>
        <w:t>experts</w:t>
      </w:r>
      <w:r w:rsidR="00254156">
        <w:rPr>
          <w:rFonts w:ascii="Arial" w:hAnsi="Arial" w:cs="Arial"/>
          <w:sz w:val="22"/>
          <w:szCs w:val="22"/>
        </w:rPr>
        <w:t>, regularly trained and deployed as</w:t>
      </w:r>
      <w:r w:rsidRPr="001C5D24">
        <w:rPr>
          <w:rFonts w:ascii="Arial" w:hAnsi="Arial" w:cs="Arial"/>
          <w:sz w:val="22"/>
          <w:szCs w:val="22"/>
        </w:rPr>
        <w:t xml:space="preserve"> EU and OSCE/ODIHR</w:t>
      </w:r>
      <w:r w:rsidR="001868CF" w:rsidRPr="001C5D24">
        <w:rPr>
          <w:rFonts w:ascii="Arial" w:hAnsi="Arial" w:cs="Arial"/>
          <w:sz w:val="22"/>
          <w:szCs w:val="22"/>
        </w:rPr>
        <w:t xml:space="preserve"> Election Observation Missions (EOMs)</w:t>
      </w:r>
      <w:r w:rsidR="007F620E" w:rsidRPr="001C5D24">
        <w:rPr>
          <w:rFonts w:ascii="Arial" w:hAnsi="Arial" w:cs="Arial"/>
          <w:sz w:val="22"/>
          <w:szCs w:val="22"/>
        </w:rPr>
        <w:t xml:space="preserve"> core team members</w:t>
      </w:r>
      <w:r w:rsidRPr="001C5D24">
        <w:rPr>
          <w:rFonts w:ascii="Arial" w:hAnsi="Arial" w:cs="Arial"/>
          <w:sz w:val="22"/>
          <w:szCs w:val="22"/>
        </w:rPr>
        <w:t xml:space="preserve">. </w:t>
      </w:r>
      <w:r w:rsidR="007F620E" w:rsidRPr="001C5D24">
        <w:rPr>
          <w:rFonts w:ascii="Arial" w:hAnsi="Arial" w:cs="Arial"/>
          <w:sz w:val="22"/>
          <w:szCs w:val="22"/>
        </w:rPr>
        <w:t>The EAM would also provide the opportunity to</w:t>
      </w:r>
      <w:r w:rsidR="001868CF" w:rsidRPr="001C5D24">
        <w:rPr>
          <w:rFonts w:ascii="Arial" w:hAnsi="Arial" w:cs="Arial"/>
          <w:sz w:val="22"/>
          <w:szCs w:val="22"/>
        </w:rPr>
        <w:t xml:space="preserve"> further enhance relations </w:t>
      </w:r>
      <w:r w:rsidR="00F42270" w:rsidRPr="001C5D24">
        <w:rPr>
          <w:rFonts w:ascii="Arial" w:hAnsi="Arial" w:cs="Arial"/>
          <w:sz w:val="22"/>
          <w:szCs w:val="22"/>
        </w:rPr>
        <w:t>and</w:t>
      </w:r>
      <w:r w:rsidR="001868CF" w:rsidRPr="001C5D24">
        <w:rPr>
          <w:rFonts w:ascii="Arial" w:hAnsi="Arial" w:cs="Arial"/>
          <w:sz w:val="22"/>
          <w:szCs w:val="22"/>
        </w:rPr>
        <w:t xml:space="preserve"> reach out to other citizen election observer groups in the </w:t>
      </w:r>
      <w:r w:rsidR="00593083" w:rsidRPr="001C5D24">
        <w:rPr>
          <w:rFonts w:ascii="Arial" w:hAnsi="Arial" w:cs="Arial"/>
          <w:sz w:val="22"/>
          <w:szCs w:val="22"/>
        </w:rPr>
        <w:t>Member States</w:t>
      </w:r>
      <w:r w:rsidR="001868CF" w:rsidRPr="001C5D24">
        <w:rPr>
          <w:rFonts w:ascii="Arial" w:hAnsi="Arial" w:cs="Arial"/>
          <w:sz w:val="22"/>
          <w:szCs w:val="22"/>
        </w:rPr>
        <w:t xml:space="preserve">. </w:t>
      </w:r>
      <w:r w:rsidR="0041600F" w:rsidRPr="001C5D24">
        <w:rPr>
          <w:rFonts w:ascii="Arial" w:hAnsi="Arial" w:cs="Arial"/>
          <w:sz w:val="22"/>
          <w:szCs w:val="22"/>
        </w:rPr>
        <w:t xml:space="preserve">The size and scope of the mission may vary depending on the availability of human and financial resources prior to the elections. </w:t>
      </w:r>
      <w:r w:rsidR="001868CF" w:rsidRPr="001C5D24">
        <w:rPr>
          <w:rFonts w:ascii="Arial" w:hAnsi="Arial" w:cs="Arial"/>
          <w:sz w:val="22"/>
          <w:szCs w:val="22"/>
        </w:rPr>
        <w:t xml:space="preserve">The </w:t>
      </w:r>
      <w:r w:rsidR="008E18B7" w:rsidRPr="001C5D24">
        <w:rPr>
          <w:rFonts w:ascii="Arial" w:hAnsi="Arial" w:cs="Arial"/>
          <w:sz w:val="22"/>
          <w:szCs w:val="22"/>
        </w:rPr>
        <w:t xml:space="preserve">overall </w:t>
      </w:r>
      <w:r w:rsidR="001868CF" w:rsidRPr="001C5D24">
        <w:rPr>
          <w:rFonts w:ascii="Arial" w:hAnsi="Arial" w:cs="Arial"/>
          <w:sz w:val="22"/>
          <w:szCs w:val="22"/>
        </w:rPr>
        <w:t xml:space="preserve">objective of the </w:t>
      </w:r>
      <w:r w:rsidR="00C34454" w:rsidRPr="001C5D24">
        <w:rPr>
          <w:rFonts w:ascii="Arial" w:hAnsi="Arial" w:cs="Arial"/>
          <w:sz w:val="22"/>
          <w:szCs w:val="22"/>
        </w:rPr>
        <w:t>comprehensive</w:t>
      </w:r>
      <w:r w:rsidR="008F2D0A" w:rsidRPr="001C5D24">
        <w:rPr>
          <w:rFonts w:ascii="Arial" w:hAnsi="Arial" w:cs="Arial"/>
          <w:sz w:val="22"/>
          <w:szCs w:val="22"/>
        </w:rPr>
        <w:t xml:space="preserve"> </w:t>
      </w:r>
      <w:r w:rsidR="001868CF" w:rsidRPr="001C5D24">
        <w:rPr>
          <w:rFonts w:ascii="Arial" w:hAnsi="Arial" w:cs="Arial"/>
          <w:sz w:val="22"/>
          <w:szCs w:val="22"/>
        </w:rPr>
        <w:t xml:space="preserve">EAM is to enhance European integration </w:t>
      </w:r>
      <w:r w:rsidR="00B52DD8" w:rsidRPr="001C5D24">
        <w:rPr>
          <w:rFonts w:ascii="Arial" w:hAnsi="Arial" w:cs="Arial"/>
          <w:sz w:val="22"/>
          <w:szCs w:val="22"/>
        </w:rPr>
        <w:t xml:space="preserve">and contribute to upholding European democratic practices. </w:t>
      </w:r>
      <w:r w:rsidR="00F42270" w:rsidRPr="001C5D24">
        <w:rPr>
          <w:rFonts w:ascii="Arial" w:hAnsi="Arial" w:cs="Arial"/>
          <w:sz w:val="22"/>
          <w:szCs w:val="22"/>
        </w:rPr>
        <w:t>The main actions</w:t>
      </w:r>
      <w:r w:rsidR="00B52DD8" w:rsidRPr="001C5D24">
        <w:rPr>
          <w:rFonts w:ascii="Arial" w:hAnsi="Arial" w:cs="Arial"/>
          <w:sz w:val="22"/>
          <w:szCs w:val="22"/>
        </w:rPr>
        <w:t>,</w:t>
      </w:r>
      <w:r w:rsidR="00F42270" w:rsidRPr="001C5D24">
        <w:rPr>
          <w:rFonts w:ascii="Arial" w:hAnsi="Arial" w:cs="Arial"/>
          <w:sz w:val="22"/>
          <w:szCs w:val="22"/>
        </w:rPr>
        <w:t xml:space="preserve"> focusing on the importance of electoral processes and democratic participation</w:t>
      </w:r>
      <w:r w:rsidR="00B52DD8" w:rsidRPr="001C5D24">
        <w:rPr>
          <w:rFonts w:ascii="Arial" w:hAnsi="Arial" w:cs="Arial"/>
          <w:sz w:val="22"/>
          <w:szCs w:val="22"/>
        </w:rPr>
        <w:t>,</w:t>
      </w:r>
      <w:r w:rsidR="00F42270" w:rsidRPr="001C5D24">
        <w:rPr>
          <w:rFonts w:ascii="Arial" w:hAnsi="Arial" w:cs="Arial"/>
          <w:sz w:val="22"/>
          <w:szCs w:val="22"/>
        </w:rPr>
        <w:t xml:space="preserve"> include awareness raising</w:t>
      </w:r>
      <w:r w:rsidR="00B73426" w:rsidRPr="001C5D24">
        <w:rPr>
          <w:rFonts w:ascii="Arial" w:hAnsi="Arial" w:cs="Arial"/>
          <w:sz w:val="22"/>
          <w:szCs w:val="22"/>
        </w:rPr>
        <w:t xml:space="preserve"> and advocacy</w:t>
      </w:r>
      <w:r w:rsidR="00F42270" w:rsidRPr="001C5D24">
        <w:rPr>
          <w:rFonts w:ascii="Arial" w:hAnsi="Arial" w:cs="Arial"/>
          <w:sz w:val="22"/>
          <w:szCs w:val="22"/>
        </w:rPr>
        <w:t xml:space="preserve"> </w:t>
      </w:r>
      <w:r w:rsidR="00B52DD8" w:rsidRPr="001C5D24">
        <w:rPr>
          <w:rFonts w:ascii="Arial" w:hAnsi="Arial" w:cs="Arial"/>
          <w:sz w:val="22"/>
          <w:szCs w:val="22"/>
        </w:rPr>
        <w:t xml:space="preserve">for citizen participation in the European elections </w:t>
      </w:r>
      <w:r w:rsidR="00A73824" w:rsidRPr="001C5D24">
        <w:rPr>
          <w:rFonts w:ascii="Arial" w:hAnsi="Arial" w:cs="Arial"/>
          <w:sz w:val="22"/>
          <w:szCs w:val="22"/>
        </w:rPr>
        <w:t xml:space="preserve">as well as </w:t>
      </w:r>
      <w:r w:rsidR="00F42270" w:rsidRPr="001C5D24">
        <w:rPr>
          <w:rFonts w:ascii="Arial" w:hAnsi="Arial" w:cs="Arial"/>
          <w:sz w:val="22"/>
          <w:szCs w:val="22"/>
        </w:rPr>
        <w:t>set</w:t>
      </w:r>
      <w:r w:rsidR="00B73426" w:rsidRPr="001C5D24">
        <w:rPr>
          <w:rFonts w:ascii="Arial" w:hAnsi="Arial" w:cs="Arial"/>
          <w:sz w:val="22"/>
          <w:szCs w:val="22"/>
        </w:rPr>
        <w:t>ting</w:t>
      </w:r>
      <w:r w:rsidR="00F42270" w:rsidRPr="001C5D24">
        <w:rPr>
          <w:rFonts w:ascii="Arial" w:hAnsi="Arial" w:cs="Arial"/>
          <w:sz w:val="22"/>
          <w:szCs w:val="22"/>
        </w:rPr>
        <w:t xml:space="preserve"> up a monitoring framework for the next European electoral c</w:t>
      </w:r>
      <w:r w:rsidR="002226F2" w:rsidRPr="001C5D24">
        <w:rPr>
          <w:rFonts w:ascii="Arial" w:hAnsi="Arial" w:cs="Arial"/>
          <w:sz w:val="22"/>
          <w:szCs w:val="22"/>
        </w:rPr>
        <w:t>ycle. The aim of the comprehensive EAM is to particularly look into key aspects of the electoral process including:</w:t>
      </w:r>
    </w:p>
    <w:p w14:paraId="450FD29A" w14:textId="77777777" w:rsidR="002472F4" w:rsidRPr="001C5D24" w:rsidRDefault="002472F4" w:rsidP="005B14DF">
      <w:pPr>
        <w:jc w:val="both"/>
        <w:rPr>
          <w:rFonts w:ascii="Arial" w:hAnsi="Arial" w:cs="Arial"/>
          <w:sz w:val="22"/>
          <w:szCs w:val="22"/>
        </w:rPr>
      </w:pPr>
    </w:p>
    <w:p w14:paraId="2F564629" w14:textId="1ADEA4E4" w:rsidR="002226F2" w:rsidRPr="00BB44CC" w:rsidRDefault="002226F2" w:rsidP="00832F4E">
      <w:pPr>
        <w:pStyle w:val="Listenabsatz"/>
        <w:numPr>
          <w:ilvl w:val="0"/>
          <w:numId w:val="40"/>
        </w:numPr>
        <w:spacing w:after="120"/>
        <w:ind w:left="714" w:hanging="357"/>
        <w:jc w:val="both"/>
        <w:rPr>
          <w:rFonts w:ascii="Arial" w:hAnsi="Arial" w:cs="Arial"/>
          <w:sz w:val="22"/>
          <w:szCs w:val="22"/>
        </w:rPr>
      </w:pPr>
      <w:r w:rsidRPr="00BB44CC">
        <w:rPr>
          <w:rFonts w:ascii="Arial" w:hAnsi="Arial" w:cs="Arial"/>
          <w:b/>
          <w:sz w:val="22"/>
          <w:szCs w:val="22"/>
        </w:rPr>
        <w:t>Member States’ adaptation of EU regulations and international standards</w:t>
      </w:r>
      <w:r w:rsidR="00927CD9" w:rsidRPr="00BB44CC">
        <w:rPr>
          <w:rFonts w:ascii="Arial" w:hAnsi="Arial" w:cs="Arial"/>
          <w:b/>
          <w:sz w:val="22"/>
          <w:szCs w:val="22"/>
        </w:rPr>
        <w:t>:</w:t>
      </w:r>
      <w:r w:rsidR="00927CD9">
        <w:rPr>
          <w:rFonts w:ascii="Arial" w:hAnsi="Arial" w:cs="Arial"/>
          <w:sz w:val="22"/>
          <w:szCs w:val="22"/>
        </w:rPr>
        <w:t xml:space="preserve"> particularly assessing the level of coherence in implementation across Member States and progress in implementing electoral reforms;</w:t>
      </w:r>
      <w:r w:rsidR="00927CD9" w:rsidRPr="00BB44CC">
        <w:rPr>
          <w:rFonts w:ascii="Arial" w:hAnsi="Arial" w:cs="Arial"/>
          <w:sz w:val="22"/>
          <w:szCs w:val="22"/>
        </w:rPr>
        <w:t xml:space="preserve"> </w:t>
      </w:r>
    </w:p>
    <w:p w14:paraId="1BCE6A43" w14:textId="51461076" w:rsidR="008F2D0A" w:rsidRDefault="008F2D0A" w:rsidP="00832F4E">
      <w:pPr>
        <w:pStyle w:val="Listenabsatz"/>
        <w:numPr>
          <w:ilvl w:val="0"/>
          <w:numId w:val="40"/>
        </w:numPr>
        <w:spacing w:after="120"/>
        <w:ind w:left="714" w:hanging="357"/>
        <w:jc w:val="both"/>
        <w:rPr>
          <w:rFonts w:ascii="Arial" w:hAnsi="Arial" w:cs="Arial"/>
          <w:sz w:val="22"/>
          <w:szCs w:val="22"/>
        </w:rPr>
      </w:pPr>
      <w:r w:rsidRPr="00BB44CC">
        <w:rPr>
          <w:rFonts w:ascii="Arial" w:hAnsi="Arial" w:cs="Arial"/>
          <w:b/>
          <w:sz w:val="22"/>
          <w:szCs w:val="22"/>
        </w:rPr>
        <w:t>Voter registration</w:t>
      </w:r>
      <w:r w:rsidR="00927CD9">
        <w:rPr>
          <w:rFonts w:ascii="Arial" w:hAnsi="Arial" w:cs="Arial"/>
          <w:sz w:val="22"/>
          <w:szCs w:val="22"/>
        </w:rPr>
        <w:t xml:space="preserve">: assessing the differences in Member States’ electoral calendar and closure of register as well as the level of exchange of </w:t>
      </w:r>
      <w:r w:rsidR="00BB44CC">
        <w:rPr>
          <w:rFonts w:ascii="Arial" w:hAnsi="Arial" w:cs="Arial"/>
          <w:sz w:val="22"/>
          <w:szCs w:val="22"/>
        </w:rPr>
        <w:t xml:space="preserve">election management bodies </w:t>
      </w:r>
      <w:r w:rsidR="00927CD9">
        <w:rPr>
          <w:rFonts w:ascii="Arial" w:hAnsi="Arial" w:cs="Arial"/>
          <w:sz w:val="22"/>
          <w:szCs w:val="22"/>
        </w:rPr>
        <w:t>to avoid double registration and multiple voting;</w:t>
      </w:r>
    </w:p>
    <w:p w14:paraId="58CF5E3C" w14:textId="07F26C1E" w:rsidR="002226F2" w:rsidRDefault="002226F2" w:rsidP="00832F4E">
      <w:pPr>
        <w:pStyle w:val="Listenabsatz"/>
        <w:numPr>
          <w:ilvl w:val="0"/>
          <w:numId w:val="40"/>
        </w:numPr>
        <w:spacing w:after="120"/>
        <w:ind w:left="714" w:hanging="357"/>
        <w:jc w:val="both"/>
        <w:rPr>
          <w:rFonts w:ascii="Arial" w:hAnsi="Arial" w:cs="Arial"/>
          <w:sz w:val="22"/>
          <w:szCs w:val="22"/>
        </w:rPr>
      </w:pPr>
      <w:r w:rsidRPr="00BB44CC">
        <w:rPr>
          <w:rFonts w:ascii="Arial" w:hAnsi="Arial" w:cs="Arial"/>
          <w:b/>
          <w:sz w:val="22"/>
          <w:szCs w:val="22"/>
        </w:rPr>
        <w:t>Campaign finance</w:t>
      </w:r>
      <w:r w:rsidR="00927CD9">
        <w:rPr>
          <w:rFonts w:ascii="Arial" w:hAnsi="Arial" w:cs="Arial"/>
          <w:sz w:val="22"/>
          <w:szCs w:val="22"/>
        </w:rPr>
        <w:t xml:space="preserve">: </w:t>
      </w:r>
      <w:r w:rsidR="00022881">
        <w:rPr>
          <w:rFonts w:ascii="Arial" w:hAnsi="Arial" w:cs="Arial"/>
          <w:sz w:val="22"/>
          <w:szCs w:val="22"/>
        </w:rPr>
        <w:t>assessing the role of political parties in campaigning, deducting best practice in campaign finance transparency and accountancy and generating recommendations for further European consistency and harmonisation;</w:t>
      </w:r>
    </w:p>
    <w:p w14:paraId="265F1218" w14:textId="47E1F5AB" w:rsidR="002226F2" w:rsidRDefault="002226F2" w:rsidP="00832F4E">
      <w:pPr>
        <w:pStyle w:val="Listenabsatz"/>
        <w:numPr>
          <w:ilvl w:val="0"/>
          <w:numId w:val="40"/>
        </w:numPr>
        <w:spacing w:after="120"/>
        <w:ind w:left="714" w:hanging="357"/>
        <w:jc w:val="both"/>
        <w:rPr>
          <w:rFonts w:ascii="Arial" w:hAnsi="Arial" w:cs="Arial"/>
          <w:sz w:val="22"/>
          <w:szCs w:val="22"/>
        </w:rPr>
      </w:pPr>
      <w:r w:rsidRPr="00BB44CC">
        <w:rPr>
          <w:rFonts w:ascii="Arial" w:hAnsi="Arial" w:cs="Arial"/>
          <w:b/>
          <w:sz w:val="22"/>
          <w:szCs w:val="22"/>
        </w:rPr>
        <w:lastRenderedPageBreak/>
        <w:t xml:space="preserve">Social media </w:t>
      </w:r>
      <w:r w:rsidR="008F2D0A" w:rsidRPr="00BB44CC">
        <w:rPr>
          <w:rFonts w:ascii="Arial" w:hAnsi="Arial" w:cs="Arial"/>
          <w:b/>
          <w:sz w:val="22"/>
          <w:szCs w:val="22"/>
        </w:rPr>
        <w:t>campaign</w:t>
      </w:r>
      <w:r w:rsidR="00022881">
        <w:rPr>
          <w:rFonts w:ascii="Arial" w:hAnsi="Arial" w:cs="Arial"/>
          <w:sz w:val="22"/>
          <w:szCs w:val="22"/>
        </w:rPr>
        <w:t xml:space="preserve">: assessing the level of preparedness by EU institutions and Member States to prevent disinformation campaigns and </w:t>
      </w:r>
      <w:r w:rsidR="00BB44CC">
        <w:rPr>
          <w:rFonts w:ascii="Arial" w:hAnsi="Arial" w:cs="Arial"/>
          <w:sz w:val="22"/>
          <w:szCs w:val="22"/>
        </w:rPr>
        <w:t xml:space="preserve">other </w:t>
      </w:r>
      <w:r w:rsidR="00022881">
        <w:rPr>
          <w:rFonts w:ascii="Arial" w:hAnsi="Arial" w:cs="Arial"/>
          <w:sz w:val="22"/>
          <w:szCs w:val="22"/>
        </w:rPr>
        <w:t xml:space="preserve">cyber threats during the electoral process and monitoring </w:t>
      </w:r>
      <w:r w:rsidR="00254156">
        <w:rPr>
          <w:rFonts w:ascii="Arial" w:hAnsi="Arial" w:cs="Arial"/>
          <w:sz w:val="22"/>
          <w:szCs w:val="22"/>
        </w:rPr>
        <w:t xml:space="preserve">incidents of </w:t>
      </w:r>
      <w:r w:rsidR="00BB44CC">
        <w:rPr>
          <w:rFonts w:ascii="Arial" w:hAnsi="Arial" w:cs="Arial"/>
          <w:sz w:val="22"/>
          <w:szCs w:val="22"/>
        </w:rPr>
        <w:t>inflammatory language</w:t>
      </w:r>
      <w:r w:rsidR="00254156">
        <w:rPr>
          <w:rFonts w:ascii="Arial" w:hAnsi="Arial" w:cs="Arial"/>
          <w:sz w:val="22"/>
          <w:szCs w:val="22"/>
        </w:rPr>
        <w:t xml:space="preserve"> and ill-inten</w:t>
      </w:r>
      <w:r w:rsidR="00BB44CC">
        <w:rPr>
          <w:rFonts w:ascii="Arial" w:hAnsi="Arial" w:cs="Arial"/>
          <w:sz w:val="22"/>
          <w:szCs w:val="22"/>
        </w:rPr>
        <w:t>d</w:t>
      </w:r>
      <w:r w:rsidR="00022881">
        <w:rPr>
          <w:rFonts w:ascii="Arial" w:hAnsi="Arial" w:cs="Arial"/>
          <w:sz w:val="22"/>
          <w:szCs w:val="22"/>
        </w:rPr>
        <w:t xml:space="preserve">ed interference in the electoral processes; </w:t>
      </w:r>
    </w:p>
    <w:p w14:paraId="1C5EF502" w14:textId="566E80BA" w:rsidR="002226F2" w:rsidRPr="00DE4B91" w:rsidRDefault="008F2D0A" w:rsidP="00832F4E">
      <w:pPr>
        <w:pStyle w:val="Listenabsatz"/>
        <w:numPr>
          <w:ilvl w:val="0"/>
          <w:numId w:val="40"/>
        </w:numPr>
        <w:spacing w:after="120"/>
        <w:ind w:left="714" w:hanging="357"/>
        <w:jc w:val="both"/>
        <w:rPr>
          <w:rFonts w:ascii="Arial" w:hAnsi="Arial" w:cs="Arial"/>
          <w:sz w:val="22"/>
          <w:szCs w:val="22"/>
        </w:rPr>
      </w:pPr>
      <w:r w:rsidRPr="00BB44CC">
        <w:rPr>
          <w:rFonts w:ascii="Arial" w:hAnsi="Arial" w:cs="Arial"/>
          <w:b/>
          <w:sz w:val="22"/>
          <w:szCs w:val="22"/>
        </w:rPr>
        <w:t>P</w:t>
      </w:r>
      <w:r w:rsidR="00A73824" w:rsidRPr="00BB44CC">
        <w:rPr>
          <w:rFonts w:ascii="Arial" w:hAnsi="Arial" w:cs="Arial"/>
          <w:b/>
          <w:sz w:val="22"/>
          <w:szCs w:val="22"/>
        </w:rPr>
        <w:t xml:space="preserve">articipation of persons </w:t>
      </w:r>
      <w:r w:rsidR="002226F2" w:rsidRPr="00BB44CC">
        <w:rPr>
          <w:rFonts w:ascii="Arial" w:hAnsi="Arial" w:cs="Arial"/>
          <w:b/>
          <w:sz w:val="22"/>
          <w:szCs w:val="22"/>
        </w:rPr>
        <w:t>with disabilities</w:t>
      </w:r>
      <w:r w:rsidR="00022881" w:rsidRPr="00DE4B91">
        <w:rPr>
          <w:rFonts w:ascii="Arial" w:hAnsi="Arial" w:cs="Arial"/>
          <w:sz w:val="22"/>
          <w:szCs w:val="22"/>
        </w:rPr>
        <w:t xml:space="preserve">: assessing the level of implementation of international standards </w:t>
      </w:r>
      <w:r w:rsidR="00DE4B91" w:rsidRPr="00DE4B91">
        <w:rPr>
          <w:rFonts w:ascii="Arial" w:hAnsi="Arial" w:cs="Arial"/>
          <w:sz w:val="22"/>
          <w:szCs w:val="22"/>
        </w:rPr>
        <w:t xml:space="preserve">with special focus on </w:t>
      </w:r>
      <w:r w:rsidR="00BB44CC">
        <w:rPr>
          <w:rFonts w:ascii="Arial" w:hAnsi="Arial" w:cs="Arial"/>
          <w:sz w:val="22"/>
          <w:szCs w:val="22"/>
        </w:rPr>
        <w:t xml:space="preserve">the right to vote, </w:t>
      </w:r>
      <w:r w:rsidR="00DE4B91" w:rsidRPr="00DE4B91">
        <w:rPr>
          <w:rFonts w:ascii="Arial" w:hAnsi="Arial" w:cs="Arial"/>
          <w:sz w:val="22"/>
          <w:szCs w:val="22"/>
        </w:rPr>
        <w:t xml:space="preserve">the </w:t>
      </w:r>
      <w:r w:rsidR="00022881" w:rsidRPr="00DE4B91">
        <w:rPr>
          <w:rFonts w:ascii="Arial" w:hAnsi="Arial" w:cs="Arial"/>
          <w:sz w:val="22"/>
          <w:szCs w:val="22"/>
        </w:rPr>
        <w:t xml:space="preserve">provision of accessible polling stations and </w:t>
      </w:r>
      <w:r w:rsidR="00BB44CC">
        <w:rPr>
          <w:rFonts w:ascii="Arial" w:hAnsi="Arial" w:cs="Arial"/>
          <w:sz w:val="22"/>
          <w:szCs w:val="22"/>
        </w:rPr>
        <w:t xml:space="preserve">accessible </w:t>
      </w:r>
      <w:r w:rsidR="00DE4B91" w:rsidRPr="00DE4B91">
        <w:rPr>
          <w:rFonts w:ascii="Arial" w:hAnsi="Arial" w:cs="Arial"/>
          <w:sz w:val="22"/>
          <w:szCs w:val="22"/>
        </w:rPr>
        <w:t>voter information materials.</w:t>
      </w:r>
    </w:p>
    <w:p w14:paraId="212BC40B" w14:textId="77777777" w:rsidR="003909F5" w:rsidRPr="001C5D24" w:rsidRDefault="003909F5" w:rsidP="005B14DF">
      <w:pPr>
        <w:jc w:val="both"/>
        <w:rPr>
          <w:rFonts w:ascii="Arial" w:hAnsi="Arial" w:cs="Arial"/>
          <w:sz w:val="22"/>
          <w:szCs w:val="22"/>
        </w:rPr>
      </w:pPr>
    </w:p>
    <w:p w14:paraId="49AF8AEA" w14:textId="238EED26" w:rsidR="002472F4" w:rsidRDefault="002226F2" w:rsidP="00832F4E">
      <w:pPr>
        <w:jc w:val="both"/>
        <w:rPr>
          <w:rFonts w:ascii="Arial" w:hAnsi="Arial" w:cs="Arial"/>
          <w:b/>
          <w:caps/>
          <w:kern w:val="28"/>
          <w:sz w:val="22"/>
          <w:szCs w:val="22"/>
          <w:lang w:val="ro-RO"/>
        </w:rPr>
      </w:pPr>
      <w:r w:rsidRPr="001C5D24">
        <w:rPr>
          <w:rFonts w:ascii="Arial" w:hAnsi="Arial" w:cs="Arial"/>
          <w:sz w:val="22"/>
          <w:szCs w:val="22"/>
        </w:rPr>
        <w:t>The EAM</w:t>
      </w:r>
      <w:r w:rsidR="008E18B7" w:rsidRPr="001C5D24">
        <w:rPr>
          <w:rFonts w:ascii="Arial" w:hAnsi="Arial" w:cs="Arial"/>
          <w:sz w:val="22"/>
          <w:szCs w:val="22"/>
        </w:rPr>
        <w:t xml:space="preserve"> will also</w:t>
      </w:r>
      <w:r w:rsidR="00F42270" w:rsidRPr="001C5D24">
        <w:rPr>
          <w:rFonts w:ascii="Arial" w:hAnsi="Arial" w:cs="Arial"/>
          <w:sz w:val="22"/>
          <w:szCs w:val="22"/>
        </w:rPr>
        <w:t xml:space="preserve"> raise awareness</w:t>
      </w:r>
      <w:r w:rsidR="001868CF" w:rsidRPr="001C5D24">
        <w:rPr>
          <w:rFonts w:ascii="Arial" w:hAnsi="Arial" w:cs="Arial"/>
          <w:sz w:val="22"/>
          <w:szCs w:val="22"/>
        </w:rPr>
        <w:t xml:space="preserve"> </w:t>
      </w:r>
      <w:r w:rsidR="00A73824" w:rsidRPr="001C5D24">
        <w:rPr>
          <w:rFonts w:ascii="Arial" w:hAnsi="Arial" w:cs="Arial"/>
          <w:sz w:val="22"/>
          <w:szCs w:val="22"/>
        </w:rPr>
        <w:t xml:space="preserve">about </w:t>
      </w:r>
      <w:r w:rsidR="001868CF" w:rsidRPr="001C5D24">
        <w:rPr>
          <w:rFonts w:ascii="Arial" w:hAnsi="Arial" w:cs="Arial"/>
          <w:sz w:val="22"/>
          <w:szCs w:val="22"/>
        </w:rPr>
        <w:t xml:space="preserve">the importance of European elections, deduct best electoral practices among </w:t>
      </w:r>
      <w:r w:rsidR="00593083" w:rsidRPr="001C5D24">
        <w:rPr>
          <w:rFonts w:ascii="Arial" w:hAnsi="Arial" w:cs="Arial"/>
          <w:sz w:val="22"/>
          <w:szCs w:val="22"/>
        </w:rPr>
        <w:t>Member States</w:t>
      </w:r>
      <w:r w:rsidR="001868CF" w:rsidRPr="001C5D24">
        <w:rPr>
          <w:rFonts w:ascii="Arial" w:hAnsi="Arial" w:cs="Arial"/>
          <w:sz w:val="22"/>
          <w:szCs w:val="22"/>
        </w:rPr>
        <w:t>, provide recommendations for further strengthening European democratic practices</w:t>
      </w:r>
      <w:r w:rsidR="00B52DD8" w:rsidRPr="001C5D24">
        <w:rPr>
          <w:rFonts w:ascii="Arial" w:hAnsi="Arial" w:cs="Arial"/>
          <w:sz w:val="22"/>
          <w:szCs w:val="22"/>
        </w:rPr>
        <w:t xml:space="preserve"> and contribute to overall electoral integrity</w:t>
      </w:r>
      <w:r w:rsidR="001868CF" w:rsidRPr="001C5D24">
        <w:rPr>
          <w:rFonts w:ascii="Arial" w:hAnsi="Arial" w:cs="Arial"/>
          <w:sz w:val="22"/>
          <w:szCs w:val="22"/>
        </w:rPr>
        <w:t>.</w:t>
      </w:r>
      <w:r w:rsidRPr="001C5D24">
        <w:rPr>
          <w:rFonts w:ascii="Arial" w:hAnsi="Arial" w:cs="Arial"/>
          <w:sz w:val="22"/>
          <w:szCs w:val="22"/>
        </w:rPr>
        <w:t xml:space="preserve"> </w:t>
      </w:r>
      <w:r w:rsidR="001868CF" w:rsidRPr="001C5D24">
        <w:rPr>
          <w:rFonts w:ascii="Arial" w:hAnsi="Arial" w:cs="Arial"/>
          <w:sz w:val="22"/>
          <w:szCs w:val="22"/>
        </w:rPr>
        <w:t>A comprehensive EAM report including recommendations will be published</w:t>
      </w:r>
      <w:r w:rsidR="0041600F" w:rsidRPr="001C5D24">
        <w:rPr>
          <w:rFonts w:ascii="Arial" w:hAnsi="Arial" w:cs="Arial"/>
          <w:sz w:val="22"/>
          <w:szCs w:val="22"/>
        </w:rPr>
        <w:t xml:space="preserve">. The EAM report is expected to become a </w:t>
      </w:r>
      <w:r w:rsidR="004C77BE">
        <w:rPr>
          <w:rFonts w:ascii="Arial" w:hAnsi="Arial" w:cs="Arial"/>
          <w:sz w:val="22"/>
          <w:szCs w:val="22"/>
        </w:rPr>
        <w:t>supporting</w:t>
      </w:r>
      <w:r w:rsidR="004C77BE" w:rsidRPr="001C5D24">
        <w:rPr>
          <w:rFonts w:ascii="Arial" w:hAnsi="Arial" w:cs="Arial"/>
          <w:sz w:val="22"/>
          <w:szCs w:val="22"/>
        </w:rPr>
        <w:t xml:space="preserve"> </w:t>
      </w:r>
      <w:r w:rsidR="0041600F" w:rsidRPr="001C5D24">
        <w:rPr>
          <w:rFonts w:ascii="Arial" w:hAnsi="Arial" w:cs="Arial"/>
          <w:sz w:val="22"/>
          <w:szCs w:val="22"/>
        </w:rPr>
        <w:t xml:space="preserve">document for each Member State and EU institution </w:t>
      </w:r>
      <w:r w:rsidR="004C77BE">
        <w:rPr>
          <w:rFonts w:ascii="Arial" w:hAnsi="Arial" w:cs="Arial"/>
          <w:sz w:val="22"/>
          <w:szCs w:val="22"/>
        </w:rPr>
        <w:t>for</w:t>
      </w:r>
      <w:r w:rsidR="004C77BE" w:rsidRPr="001C5D24">
        <w:rPr>
          <w:rFonts w:ascii="Arial" w:hAnsi="Arial" w:cs="Arial"/>
          <w:sz w:val="22"/>
          <w:szCs w:val="22"/>
        </w:rPr>
        <w:t xml:space="preserve"> </w:t>
      </w:r>
      <w:r w:rsidR="004C77BE">
        <w:rPr>
          <w:rFonts w:ascii="Arial" w:hAnsi="Arial" w:cs="Arial"/>
          <w:sz w:val="22"/>
          <w:szCs w:val="22"/>
        </w:rPr>
        <w:t xml:space="preserve">the </w:t>
      </w:r>
      <w:r w:rsidR="0041600F" w:rsidRPr="001C5D24">
        <w:rPr>
          <w:rFonts w:ascii="Arial" w:hAnsi="Arial" w:cs="Arial"/>
          <w:sz w:val="22"/>
          <w:szCs w:val="22"/>
        </w:rPr>
        <w:t>coherent implementation of EU regulation</w:t>
      </w:r>
      <w:r w:rsidR="004C77BE">
        <w:rPr>
          <w:rFonts w:ascii="Arial" w:hAnsi="Arial" w:cs="Arial"/>
          <w:sz w:val="22"/>
          <w:szCs w:val="22"/>
        </w:rPr>
        <w:t>s</w:t>
      </w:r>
      <w:r w:rsidR="0041600F" w:rsidRPr="001C5D24">
        <w:rPr>
          <w:rFonts w:ascii="Arial" w:hAnsi="Arial" w:cs="Arial"/>
          <w:sz w:val="22"/>
          <w:szCs w:val="22"/>
        </w:rPr>
        <w:t xml:space="preserve"> and international commitments. The EAM report will also </w:t>
      </w:r>
      <w:r w:rsidR="00423E1D">
        <w:rPr>
          <w:rFonts w:ascii="Arial" w:hAnsi="Arial" w:cs="Arial"/>
          <w:sz w:val="22"/>
          <w:szCs w:val="22"/>
        </w:rPr>
        <w:t xml:space="preserve">serve </w:t>
      </w:r>
      <w:r w:rsidRPr="001C5D24">
        <w:rPr>
          <w:rFonts w:ascii="Arial" w:hAnsi="Arial" w:cs="Arial"/>
          <w:sz w:val="22"/>
          <w:szCs w:val="22"/>
        </w:rPr>
        <w:t xml:space="preserve">as benchmark </w:t>
      </w:r>
      <w:r w:rsidR="001868CF" w:rsidRPr="001C5D24">
        <w:rPr>
          <w:rFonts w:ascii="Arial" w:hAnsi="Arial" w:cs="Arial"/>
          <w:sz w:val="22"/>
          <w:szCs w:val="22"/>
        </w:rPr>
        <w:t xml:space="preserve">for follow-up advocacy </w:t>
      </w:r>
      <w:r w:rsidR="00423E1D">
        <w:rPr>
          <w:rFonts w:ascii="Arial" w:hAnsi="Arial" w:cs="Arial"/>
          <w:sz w:val="22"/>
          <w:szCs w:val="22"/>
        </w:rPr>
        <w:t xml:space="preserve">for electoral reforms </w:t>
      </w:r>
      <w:r w:rsidR="0041600F" w:rsidRPr="001C5D24">
        <w:rPr>
          <w:rFonts w:ascii="Arial" w:hAnsi="Arial" w:cs="Arial"/>
          <w:sz w:val="22"/>
          <w:szCs w:val="22"/>
        </w:rPr>
        <w:t xml:space="preserve">and </w:t>
      </w:r>
      <w:r w:rsidR="00423E1D">
        <w:rPr>
          <w:rFonts w:ascii="Arial" w:hAnsi="Arial" w:cs="Arial"/>
          <w:sz w:val="22"/>
          <w:szCs w:val="22"/>
        </w:rPr>
        <w:t xml:space="preserve">for </w:t>
      </w:r>
      <w:r w:rsidR="0041600F" w:rsidRPr="001C5D24">
        <w:rPr>
          <w:rFonts w:ascii="Arial" w:hAnsi="Arial" w:cs="Arial"/>
          <w:sz w:val="22"/>
          <w:szCs w:val="22"/>
        </w:rPr>
        <w:t>develop</w:t>
      </w:r>
      <w:r w:rsidR="00927CD9">
        <w:rPr>
          <w:rFonts w:ascii="Arial" w:hAnsi="Arial" w:cs="Arial"/>
          <w:sz w:val="22"/>
          <w:szCs w:val="22"/>
        </w:rPr>
        <w:t>ing a</w:t>
      </w:r>
      <w:r w:rsidR="0041600F" w:rsidRPr="001C5D24">
        <w:rPr>
          <w:rFonts w:ascii="Arial" w:hAnsi="Arial" w:cs="Arial"/>
          <w:sz w:val="22"/>
          <w:szCs w:val="22"/>
        </w:rPr>
        <w:t xml:space="preserve"> harmonised and consistent framework to </w:t>
      </w:r>
      <w:r w:rsidR="00423E1D">
        <w:rPr>
          <w:rFonts w:ascii="Arial" w:hAnsi="Arial" w:cs="Arial"/>
          <w:sz w:val="22"/>
          <w:szCs w:val="22"/>
        </w:rPr>
        <w:t>monitor</w:t>
      </w:r>
      <w:r w:rsidR="00423E1D" w:rsidRPr="001C5D24">
        <w:rPr>
          <w:rFonts w:ascii="Arial" w:hAnsi="Arial" w:cs="Arial"/>
          <w:sz w:val="22"/>
          <w:szCs w:val="22"/>
        </w:rPr>
        <w:t xml:space="preserve"> </w:t>
      </w:r>
      <w:r w:rsidR="0041600F" w:rsidRPr="001C5D24">
        <w:rPr>
          <w:rFonts w:ascii="Arial" w:hAnsi="Arial" w:cs="Arial"/>
          <w:sz w:val="22"/>
          <w:szCs w:val="22"/>
        </w:rPr>
        <w:t xml:space="preserve">EP electoral cycles </w:t>
      </w:r>
      <w:r w:rsidR="00423E1D">
        <w:rPr>
          <w:rFonts w:ascii="Arial" w:hAnsi="Arial" w:cs="Arial"/>
          <w:sz w:val="22"/>
          <w:szCs w:val="22"/>
        </w:rPr>
        <w:t>after</w:t>
      </w:r>
      <w:r w:rsidR="00791F96" w:rsidRPr="001C5D24">
        <w:rPr>
          <w:rFonts w:ascii="Arial" w:hAnsi="Arial" w:cs="Arial"/>
          <w:sz w:val="22"/>
          <w:szCs w:val="22"/>
        </w:rPr>
        <w:t xml:space="preserve"> </w:t>
      </w:r>
      <w:r w:rsidR="001868CF" w:rsidRPr="001C5D24">
        <w:rPr>
          <w:rFonts w:ascii="Arial" w:hAnsi="Arial" w:cs="Arial"/>
          <w:sz w:val="22"/>
          <w:szCs w:val="22"/>
        </w:rPr>
        <w:t>the 2019 elections.</w:t>
      </w:r>
      <w:r w:rsidRPr="001C5D24">
        <w:rPr>
          <w:rFonts w:ascii="Arial" w:hAnsi="Arial" w:cs="Arial"/>
          <w:sz w:val="22"/>
          <w:szCs w:val="22"/>
        </w:rPr>
        <w:t xml:space="preserve"> </w:t>
      </w:r>
      <w:bookmarkStart w:id="45" w:name="_Toc408391331"/>
      <w:bookmarkEnd w:id="43"/>
      <w:bookmarkEnd w:id="44"/>
      <w:r w:rsidR="002472F4">
        <w:rPr>
          <w:rFonts w:ascii="Arial" w:hAnsi="Arial" w:cs="Arial"/>
          <w:sz w:val="22"/>
          <w:szCs w:val="22"/>
        </w:rPr>
        <w:br w:type="page"/>
      </w:r>
    </w:p>
    <w:p w14:paraId="74FEFC3F" w14:textId="1B8EA07D" w:rsidR="00384D29" w:rsidRDefault="00384D29" w:rsidP="005B14DF">
      <w:pPr>
        <w:pStyle w:val="berschrift1"/>
        <w:numPr>
          <w:ilvl w:val="0"/>
          <w:numId w:val="0"/>
        </w:numPr>
        <w:rPr>
          <w:rFonts w:ascii="Arial" w:hAnsi="Arial" w:cs="Arial"/>
          <w:sz w:val="22"/>
          <w:szCs w:val="22"/>
        </w:rPr>
      </w:pPr>
      <w:bookmarkStart w:id="46" w:name="_Toc2263129"/>
      <w:r w:rsidRPr="001C5D24">
        <w:rPr>
          <w:rFonts w:ascii="Arial" w:hAnsi="Arial" w:cs="Arial"/>
          <w:sz w:val="22"/>
          <w:szCs w:val="22"/>
        </w:rPr>
        <w:lastRenderedPageBreak/>
        <w:t xml:space="preserve">ANNEX I: </w:t>
      </w:r>
      <w:bookmarkEnd w:id="45"/>
      <w:r w:rsidR="00EA47FB" w:rsidRPr="001C5D24">
        <w:rPr>
          <w:rFonts w:ascii="Arial" w:hAnsi="Arial" w:cs="Arial"/>
          <w:sz w:val="22"/>
          <w:szCs w:val="22"/>
        </w:rPr>
        <w:t xml:space="preserve">Table of EU </w:t>
      </w:r>
      <w:r w:rsidR="00593083" w:rsidRPr="001C5D24">
        <w:rPr>
          <w:rFonts w:ascii="Arial" w:hAnsi="Arial" w:cs="Arial"/>
          <w:sz w:val="22"/>
          <w:szCs w:val="22"/>
        </w:rPr>
        <w:t>MEMBER STATES</w:t>
      </w:r>
      <w:r w:rsidR="00E00D84" w:rsidRPr="001C5D24">
        <w:rPr>
          <w:rFonts w:ascii="Arial" w:hAnsi="Arial" w:cs="Arial"/>
          <w:sz w:val="22"/>
          <w:szCs w:val="22"/>
        </w:rPr>
        <w:t>’ comparison</w:t>
      </w:r>
      <w:bookmarkEnd w:id="46"/>
    </w:p>
    <w:p w14:paraId="758464B9" w14:textId="77777777" w:rsidR="00410C77" w:rsidRPr="00410C77" w:rsidRDefault="00410C77" w:rsidP="00410C77">
      <w:pPr>
        <w:rPr>
          <w:lang w:val="ro-RO"/>
        </w:rPr>
      </w:pPr>
    </w:p>
    <w:p w14:paraId="65DE7CE1" w14:textId="667712DE" w:rsidR="009865DD" w:rsidRPr="001C5D24" w:rsidRDefault="00E33EF7" w:rsidP="005B14DF">
      <w:pPr>
        <w:rPr>
          <w:rFonts w:ascii="Arial" w:hAnsi="Arial" w:cs="Arial"/>
          <w:b/>
          <w:smallCaps/>
          <w:sz w:val="22"/>
          <w:szCs w:val="22"/>
          <w:lang w:val="ro-RO"/>
        </w:rPr>
      </w:pPr>
      <w:r w:rsidRPr="00E33EF7">
        <w:drawing>
          <wp:inline distT="0" distB="0" distL="0" distR="0" wp14:anchorId="181687A0" wp14:editId="6C5A7CEA">
            <wp:extent cx="8601830" cy="5183843"/>
            <wp:effectExtent l="0" t="5398" r="3493" b="3492"/>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611106" cy="5189433"/>
                    </a:xfrm>
                    <a:prstGeom prst="rect">
                      <a:avLst/>
                    </a:prstGeom>
                    <a:noFill/>
                    <a:ln>
                      <a:noFill/>
                    </a:ln>
                  </pic:spPr>
                </pic:pic>
              </a:graphicData>
            </a:graphic>
          </wp:inline>
        </w:drawing>
      </w:r>
      <w:r w:rsidR="009865DD" w:rsidRPr="001C5D24">
        <w:rPr>
          <w:rFonts w:ascii="Arial" w:hAnsi="Arial" w:cs="Arial"/>
          <w:sz w:val="22"/>
          <w:szCs w:val="22"/>
        </w:rPr>
        <w:br w:type="page"/>
      </w:r>
    </w:p>
    <w:p w14:paraId="0175FE4D" w14:textId="5C2B8C27" w:rsidR="004101DE" w:rsidRPr="001C5D24" w:rsidRDefault="004101DE" w:rsidP="005B14DF">
      <w:pPr>
        <w:pStyle w:val="berschrift1"/>
        <w:numPr>
          <w:ilvl w:val="0"/>
          <w:numId w:val="0"/>
        </w:numPr>
        <w:rPr>
          <w:rFonts w:ascii="Arial" w:hAnsi="Arial" w:cs="Arial"/>
          <w:sz w:val="22"/>
          <w:szCs w:val="22"/>
        </w:rPr>
      </w:pPr>
      <w:bookmarkStart w:id="47" w:name="_Toc2263130"/>
      <w:r w:rsidRPr="001C5D24">
        <w:rPr>
          <w:rFonts w:ascii="Arial" w:hAnsi="Arial" w:cs="Arial"/>
          <w:sz w:val="22"/>
          <w:szCs w:val="22"/>
        </w:rPr>
        <w:lastRenderedPageBreak/>
        <w:t>ANNEX I</w:t>
      </w:r>
      <w:r w:rsidR="00D93265">
        <w:rPr>
          <w:rFonts w:ascii="Arial" w:hAnsi="Arial" w:cs="Arial"/>
          <w:sz w:val="22"/>
          <w:szCs w:val="22"/>
        </w:rPr>
        <w:t>I</w:t>
      </w:r>
      <w:r w:rsidRPr="001C5D24">
        <w:rPr>
          <w:rFonts w:ascii="Arial" w:hAnsi="Arial" w:cs="Arial"/>
          <w:sz w:val="22"/>
          <w:szCs w:val="22"/>
        </w:rPr>
        <w:t>: OSCE/ODIHR recommendations</w:t>
      </w:r>
      <w:r w:rsidR="009865DD" w:rsidRPr="001C5D24">
        <w:rPr>
          <w:rFonts w:ascii="Arial" w:hAnsi="Arial" w:cs="Arial"/>
          <w:sz w:val="22"/>
          <w:szCs w:val="22"/>
        </w:rPr>
        <w:t xml:space="preserve"> 2009</w:t>
      </w:r>
      <w:r w:rsidR="007D4FAF" w:rsidRPr="001C5D24">
        <w:rPr>
          <w:rStyle w:val="Funotenzeichen"/>
          <w:rFonts w:ascii="Arial" w:hAnsi="Arial" w:cs="Arial"/>
          <w:b w:val="0"/>
          <w:sz w:val="22"/>
          <w:szCs w:val="22"/>
        </w:rPr>
        <w:footnoteReference w:id="71"/>
      </w:r>
      <w:bookmarkEnd w:id="47"/>
    </w:p>
    <w:p w14:paraId="26A9932F" w14:textId="77777777" w:rsidR="009865DD" w:rsidRPr="001C5D24" w:rsidRDefault="009865DD" w:rsidP="005B14DF">
      <w:pPr>
        <w:rPr>
          <w:rFonts w:ascii="Arial" w:hAnsi="Arial" w:cs="Arial"/>
          <w:b/>
          <w:sz w:val="22"/>
          <w:szCs w:val="22"/>
        </w:rPr>
      </w:pPr>
    </w:p>
    <w:p w14:paraId="5280494B" w14:textId="77777777" w:rsidR="009865DD" w:rsidRPr="001C5D24" w:rsidRDefault="009865DD" w:rsidP="005B14DF">
      <w:pPr>
        <w:spacing w:before="120"/>
        <w:jc w:val="both"/>
        <w:rPr>
          <w:rFonts w:ascii="Arial" w:hAnsi="Arial" w:cs="Arial"/>
          <w:sz w:val="22"/>
          <w:szCs w:val="22"/>
        </w:rPr>
      </w:pPr>
      <w:r w:rsidRPr="001C5D24">
        <w:rPr>
          <w:rFonts w:ascii="Arial" w:hAnsi="Arial" w:cs="Arial"/>
          <w:sz w:val="22"/>
          <w:szCs w:val="22"/>
        </w:rPr>
        <w:t>1) EU institutions and Member States could consider conducting voter information about the EP elections on a continuous basis, not only immediately before the next EP elections. Furthermore, the EP may consider continuing its own awareness raising activities until immediately before election days as long as there is no risk of perceptions of partisanship or politicization. The involvement of MEPs running for re-election, or their parties, in awareness raising events during or shortly before the campaign for EP elections could be perceived as selective and as providing unfair campaign opportunities for these MEPs and their political parties.</w:t>
      </w:r>
    </w:p>
    <w:p w14:paraId="1E8891B6" w14:textId="77777777" w:rsidR="009865DD" w:rsidRPr="001C5D24" w:rsidRDefault="009865DD" w:rsidP="005B14DF">
      <w:pPr>
        <w:spacing w:before="120"/>
        <w:jc w:val="both"/>
        <w:rPr>
          <w:rFonts w:ascii="Arial" w:hAnsi="Arial" w:cs="Arial"/>
          <w:sz w:val="22"/>
          <w:szCs w:val="22"/>
        </w:rPr>
      </w:pPr>
      <w:r w:rsidRPr="001C5D24">
        <w:rPr>
          <w:rFonts w:ascii="Arial" w:hAnsi="Arial" w:cs="Arial"/>
          <w:sz w:val="22"/>
          <w:szCs w:val="22"/>
        </w:rPr>
        <w:t>2) Consideration should be given to ensuring harmonization of eligibility requirements for candidates in EP elections.</w:t>
      </w:r>
    </w:p>
    <w:p w14:paraId="784AAB9C" w14:textId="77777777" w:rsidR="009865DD" w:rsidRPr="001C5D24" w:rsidRDefault="009865DD" w:rsidP="005B14DF">
      <w:pPr>
        <w:spacing w:before="120"/>
        <w:jc w:val="both"/>
        <w:rPr>
          <w:rFonts w:ascii="Arial" w:hAnsi="Arial" w:cs="Arial"/>
          <w:sz w:val="22"/>
          <w:szCs w:val="22"/>
        </w:rPr>
      </w:pPr>
      <w:r w:rsidRPr="001C5D24">
        <w:rPr>
          <w:rFonts w:ascii="Arial" w:hAnsi="Arial" w:cs="Arial"/>
          <w:sz w:val="22"/>
          <w:szCs w:val="22"/>
        </w:rPr>
        <w:t>3) To ensure equality of the vote, the EU could consider adopting minimum standards on voting rights for EP elections. Such a review could include consideration of voting rights for EU residents not holding citizenship of any State.</w:t>
      </w:r>
    </w:p>
    <w:p w14:paraId="63A67E39" w14:textId="77777777" w:rsidR="009865DD" w:rsidRPr="001C5D24" w:rsidRDefault="009865DD" w:rsidP="005B14DF">
      <w:pPr>
        <w:spacing w:before="120"/>
        <w:jc w:val="both"/>
        <w:rPr>
          <w:rFonts w:ascii="Arial" w:hAnsi="Arial" w:cs="Arial"/>
          <w:sz w:val="22"/>
          <w:szCs w:val="22"/>
        </w:rPr>
      </w:pPr>
      <w:r w:rsidRPr="001C5D24">
        <w:rPr>
          <w:rFonts w:ascii="Arial" w:hAnsi="Arial" w:cs="Arial"/>
          <w:sz w:val="22"/>
          <w:szCs w:val="22"/>
        </w:rPr>
        <w:t>4) EU Member States should review their legislation regarding voting rights for prisoners and other persons deprived of liberty in line with case law of the European Court of Human Rights, and with the principles identified by the Venice Commission and the UN Human Rights Council.</w:t>
      </w:r>
    </w:p>
    <w:p w14:paraId="054548F9" w14:textId="77777777" w:rsidR="009865DD" w:rsidRPr="001C5D24" w:rsidRDefault="009865DD" w:rsidP="005B14DF">
      <w:pPr>
        <w:spacing w:before="120"/>
        <w:jc w:val="both"/>
        <w:rPr>
          <w:rFonts w:ascii="Arial" w:hAnsi="Arial" w:cs="Arial"/>
          <w:sz w:val="22"/>
          <w:szCs w:val="22"/>
        </w:rPr>
      </w:pPr>
      <w:r w:rsidRPr="001C5D24">
        <w:rPr>
          <w:rFonts w:ascii="Arial" w:hAnsi="Arial" w:cs="Arial"/>
          <w:sz w:val="22"/>
          <w:szCs w:val="22"/>
        </w:rPr>
        <w:t>5) In EU Member States where individuals do not enjoy the right to run as candidates in European Parliament elections, the Member States could consider amending their legislation to allow them to do so, in accordance with paragraph 7.5 of the 1990 OSCE Copenhagen document.</w:t>
      </w:r>
    </w:p>
    <w:p w14:paraId="4E0D1A06" w14:textId="77777777" w:rsidR="009865DD" w:rsidRPr="001C5D24" w:rsidRDefault="009865DD" w:rsidP="005B14DF">
      <w:pPr>
        <w:spacing w:before="120"/>
        <w:jc w:val="both"/>
        <w:rPr>
          <w:rFonts w:ascii="Arial" w:hAnsi="Arial" w:cs="Arial"/>
          <w:sz w:val="22"/>
          <w:szCs w:val="22"/>
        </w:rPr>
      </w:pPr>
      <w:r w:rsidRPr="001C5D24">
        <w:rPr>
          <w:rFonts w:ascii="Arial" w:hAnsi="Arial" w:cs="Arial"/>
          <w:sz w:val="22"/>
          <w:szCs w:val="22"/>
        </w:rPr>
        <w:t>6) In order to ensure increased transparency and accountability, consideration should be given in all EU Member States to enacting a regulatory framework for the disclosure and auditing of party financing and expenditures, to be accompanied by an enforcement mechanism.</w:t>
      </w:r>
    </w:p>
    <w:p w14:paraId="67AC4067" w14:textId="77777777" w:rsidR="009865DD" w:rsidRPr="001C5D24" w:rsidRDefault="009865DD" w:rsidP="005B14DF">
      <w:pPr>
        <w:spacing w:before="120"/>
        <w:jc w:val="both"/>
        <w:rPr>
          <w:rFonts w:ascii="Arial" w:hAnsi="Arial" w:cs="Arial"/>
          <w:sz w:val="22"/>
          <w:szCs w:val="22"/>
        </w:rPr>
      </w:pPr>
      <w:r w:rsidRPr="001C5D24">
        <w:rPr>
          <w:rFonts w:ascii="Arial" w:hAnsi="Arial" w:cs="Arial"/>
          <w:sz w:val="22"/>
          <w:szCs w:val="22"/>
        </w:rPr>
        <w:t>7) EU Member States should consider reviewing their campaign finance legislation to ensure that it takes into account the campaign activities of Euro-parties.</w:t>
      </w:r>
    </w:p>
    <w:p w14:paraId="562FA2A8" w14:textId="77777777" w:rsidR="009865DD" w:rsidRPr="001C5D24" w:rsidRDefault="009865DD" w:rsidP="005B14DF">
      <w:pPr>
        <w:spacing w:before="120"/>
        <w:jc w:val="both"/>
        <w:rPr>
          <w:rFonts w:ascii="Arial" w:hAnsi="Arial" w:cs="Arial"/>
          <w:sz w:val="22"/>
          <w:szCs w:val="22"/>
        </w:rPr>
      </w:pPr>
      <w:r w:rsidRPr="001C5D24">
        <w:rPr>
          <w:rFonts w:ascii="Arial" w:hAnsi="Arial" w:cs="Arial"/>
          <w:sz w:val="22"/>
          <w:szCs w:val="22"/>
        </w:rPr>
        <w:t>8) It is suggested that further consideration be given by the EP and EU Member States to harmonizing the date of the EP election day, as this would address the challenges posed under the current system.</w:t>
      </w:r>
    </w:p>
    <w:p w14:paraId="7C7FEECE" w14:textId="77777777" w:rsidR="009865DD" w:rsidRPr="001C5D24" w:rsidRDefault="009865DD" w:rsidP="005B14DF">
      <w:pPr>
        <w:spacing w:before="120"/>
        <w:jc w:val="both"/>
        <w:rPr>
          <w:rFonts w:ascii="Arial" w:hAnsi="Arial" w:cs="Arial"/>
          <w:sz w:val="22"/>
          <w:szCs w:val="22"/>
        </w:rPr>
      </w:pPr>
      <w:r w:rsidRPr="001C5D24">
        <w:rPr>
          <w:rFonts w:ascii="Arial" w:hAnsi="Arial" w:cs="Arial"/>
          <w:sz w:val="22"/>
          <w:szCs w:val="22"/>
        </w:rPr>
        <w:t>9) Additional efforts should be made to improve the process of the exchange of information on registered voters among Member States. The exchange of information about Community voters should be extended beyond bilateral exchanges, and the data should be harmonized and sufficiently detailed to allow accurate identification of Community voters and prevent possible multiple voting.</w:t>
      </w:r>
    </w:p>
    <w:p w14:paraId="52F944A1" w14:textId="77777777" w:rsidR="009865DD" w:rsidRPr="001C5D24" w:rsidRDefault="009865DD" w:rsidP="005B14DF">
      <w:pPr>
        <w:spacing w:before="120"/>
        <w:jc w:val="both"/>
        <w:rPr>
          <w:rFonts w:ascii="Arial" w:hAnsi="Arial" w:cs="Arial"/>
          <w:sz w:val="22"/>
          <w:szCs w:val="22"/>
        </w:rPr>
      </w:pPr>
      <w:r w:rsidRPr="001C5D24">
        <w:rPr>
          <w:rFonts w:ascii="Arial" w:hAnsi="Arial" w:cs="Arial"/>
          <w:sz w:val="22"/>
          <w:szCs w:val="22"/>
        </w:rPr>
        <w:t>10) EU Member States could consider ensuring that their national laws on public media provide for an independent media monitoring mechanism, with specific responsibility for assessing whether media regulations are respected during the election campaign period.</w:t>
      </w:r>
    </w:p>
    <w:p w14:paraId="3FCAAEA1" w14:textId="77777777" w:rsidR="009865DD" w:rsidRPr="001C5D24" w:rsidRDefault="009865DD" w:rsidP="005B14DF">
      <w:pPr>
        <w:spacing w:before="120"/>
        <w:jc w:val="both"/>
        <w:rPr>
          <w:rFonts w:ascii="Arial" w:hAnsi="Arial" w:cs="Arial"/>
          <w:sz w:val="22"/>
          <w:szCs w:val="22"/>
        </w:rPr>
      </w:pPr>
      <w:r w:rsidRPr="001C5D24">
        <w:rPr>
          <w:rFonts w:ascii="Arial" w:hAnsi="Arial" w:cs="Arial"/>
          <w:sz w:val="22"/>
          <w:szCs w:val="22"/>
        </w:rPr>
        <w:t>11) Notwithstanding the established legal basis for existing complaint procedures in EU Member States, mechanisms to provide for the resolving of electoral disputes and appeals regarding decisions on results should include the possibility of appeal to a court.</w:t>
      </w:r>
    </w:p>
    <w:p w14:paraId="5D9A1DAB" w14:textId="77777777" w:rsidR="009865DD" w:rsidRPr="001C5D24" w:rsidRDefault="009865DD" w:rsidP="005B14DF">
      <w:pPr>
        <w:spacing w:before="120"/>
        <w:jc w:val="both"/>
        <w:rPr>
          <w:rFonts w:ascii="Arial" w:hAnsi="Arial" w:cs="Arial"/>
          <w:sz w:val="22"/>
          <w:szCs w:val="22"/>
        </w:rPr>
      </w:pPr>
      <w:r w:rsidRPr="001C5D24">
        <w:rPr>
          <w:rFonts w:ascii="Arial" w:hAnsi="Arial" w:cs="Arial"/>
          <w:sz w:val="22"/>
          <w:szCs w:val="22"/>
        </w:rPr>
        <w:t>12) Consideration should be given to introducing amendments into election legislation in order to ensure adequate access and co-operation for domestic and international observers, in line with OSCE commitments.</w:t>
      </w:r>
    </w:p>
    <w:p w14:paraId="7C711863" w14:textId="77777777" w:rsidR="004101DE" w:rsidRDefault="004101DE" w:rsidP="005B14DF">
      <w:pPr>
        <w:rPr>
          <w:rFonts w:ascii="Arial" w:hAnsi="Arial" w:cs="Arial"/>
          <w:sz w:val="22"/>
          <w:szCs w:val="22"/>
        </w:rPr>
      </w:pPr>
    </w:p>
    <w:p w14:paraId="20C18FC6" w14:textId="77777777" w:rsidR="00D93265" w:rsidRDefault="00D93265" w:rsidP="005B14DF">
      <w:pPr>
        <w:rPr>
          <w:rFonts w:ascii="Arial" w:hAnsi="Arial" w:cs="Arial"/>
          <w:b/>
          <w:caps/>
          <w:kern w:val="28"/>
          <w:sz w:val="22"/>
          <w:szCs w:val="22"/>
          <w:lang w:val="ro-RO"/>
        </w:rPr>
      </w:pPr>
      <w:r>
        <w:rPr>
          <w:rFonts w:ascii="Arial" w:hAnsi="Arial" w:cs="Arial"/>
          <w:sz w:val="22"/>
          <w:szCs w:val="22"/>
        </w:rPr>
        <w:br w:type="page"/>
      </w:r>
    </w:p>
    <w:p w14:paraId="34B75413" w14:textId="0107BBF0" w:rsidR="00D93265" w:rsidRPr="001C5D24" w:rsidRDefault="00D93265" w:rsidP="005B14DF">
      <w:pPr>
        <w:pStyle w:val="berschrift1"/>
        <w:numPr>
          <w:ilvl w:val="0"/>
          <w:numId w:val="0"/>
        </w:numPr>
        <w:rPr>
          <w:rFonts w:ascii="Arial" w:hAnsi="Arial" w:cs="Arial"/>
          <w:sz w:val="22"/>
          <w:szCs w:val="22"/>
        </w:rPr>
      </w:pPr>
      <w:bookmarkStart w:id="48" w:name="_Toc2263131"/>
      <w:r w:rsidRPr="001C5D24">
        <w:rPr>
          <w:rFonts w:ascii="Arial" w:hAnsi="Arial" w:cs="Arial"/>
          <w:sz w:val="22"/>
          <w:szCs w:val="22"/>
        </w:rPr>
        <w:lastRenderedPageBreak/>
        <w:t>ANNEX II</w:t>
      </w:r>
      <w:r>
        <w:rPr>
          <w:rFonts w:ascii="Arial" w:hAnsi="Arial" w:cs="Arial"/>
          <w:sz w:val="22"/>
          <w:szCs w:val="22"/>
        </w:rPr>
        <w:t>I</w:t>
      </w:r>
      <w:r w:rsidRPr="001C5D24">
        <w:rPr>
          <w:rFonts w:ascii="Arial" w:hAnsi="Arial" w:cs="Arial"/>
          <w:sz w:val="22"/>
          <w:szCs w:val="22"/>
        </w:rPr>
        <w:t>: TABLE OF MEETINGS</w:t>
      </w:r>
      <w:bookmarkEnd w:id="48"/>
    </w:p>
    <w:p w14:paraId="782124C1" w14:textId="77777777" w:rsidR="00D93265" w:rsidRPr="001C5D24" w:rsidRDefault="00D93265" w:rsidP="005B14DF">
      <w:pPr>
        <w:rPr>
          <w:rFonts w:ascii="Arial" w:hAnsi="Arial" w:cs="Arial"/>
          <w:sz w:val="22"/>
          <w:szCs w:val="22"/>
          <w:lang w:val="ro-RO"/>
        </w:rPr>
      </w:pPr>
    </w:p>
    <w:p w14:paraId="2A8C07BC" w14:textId="77777777" w:rsidR="00D93265" w:rsidRPr="001C5D24" w:rsidRDefault="00D93265" w:rsidP="005B14DF">
      <w:pPr>
        <w:rPr>
          <w:rFonts w:ascii="Arial" w:hAnsi="Arial" w:cs="Arial"/>
          <w:b/>
          <w:sz w:val="22"/>
          <w:szCs w:val="22"/>
          <w:lang w:val="ro-RO"/>
        </w:rPr>
      </w:pPr>
      <w:r w:rsidRPr="001C5D24">
        <w:rPr>
          <w:rFonts w:ascii="Arial" w:hAnsi="Arial" w:cs="Arial"/>
          <w:b/>
          <w:sz w:val="22"/>
          <w:szCs w:val="22"/>
          <w:lang w:val="ro-RO"/>
        </w:rPr>
        <w:t>European Parliament</w:t>
      </w:r>
    </w:p>
    <w:p w14:paraId="59118871"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Elmar Brok, Member of the European Parliament, European People’s Party</w:t>
      </w:r>
    </w:p>
    <w:p w14:paraId="10AC4C64"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Miroslav Poche, Member of the European Parliament, Socialists &amp; Democrats</w:t>
      </w:r>
    </w:p>
    <w:p w14:paraId="3CFB5D0A"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Judith Sargentini, Member of the European Parliament, Greens - European Free Alliance</w:t>
      </w:r>
    </w:p>
    <w:p w14:paraId="122D11C4" w14:textId="77777777" w:rsidR="00D93265" w:rsidRPr="001C5D24" w:rsidRDefault="00D93265" w:rsidP="005B14DF">
      <w:pPr>
        <w:rPr>
          <w:rFonts w:ascii="Arial" w:hAnsi="Arial" w:cs="Arial"/>
          <w:sz w:val="22"/>
          <w:szCs w:val="22"/>
          <w:lang w:val="ro-RO"/>
        </w:rPr>
      </w:pPr>
    </w:p>
    <w:p w14:paraId="660F4A77"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Michael Alexander Speiser, Director, Directorate for Citizens’ Rights and Consitutional Affairs</w:t>
      </w:r>
    </w:p>
    <w:p w14:paraId="73A8B542"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José Luís Pacheco, Head of Unit, Secretariat of the Committee on Constitutional Affairs</w:t>
      </w:r>
    </w:p>
    <w:p w14:paraId="2A3E92C0"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Velyana Topalova, Administrator, Secretariat of the Committee on Constitutional Affairs</w:t>
      </w:r>
    </w:p>
    <w:p w14:paraId="3D908746"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Cristina Castagnoli, Head of Unit, Democracy and Elections Actions Unit</w:t>
      </w:r>
    </w:p>
    <w:p w14:paraId="6CA252C2"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Karl Minaire, Administrator, Democracy and Elections Actions Unit</w:t>
      </w:r>
    </w:p>
    <w:p w14:paraId="2A4DBD83"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Kristina Grossek, Researcher, European Parliamentary Research Service</w:t>
      </w:r>
    </w:p>
    <w:p w14:paraId="036C06C3"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Laura Tilindyte, Researcher, European Parliamentary Research Service</w:t>
      </w:r>
    </w:p>
    <w:p w14:paraId="624C14D8" w14:textId="77777777" w:rsidR="00D93265" w:rsidRPr="001C5D24" w:rsidRDefault="00D93265" w:rsidP="005B14DF">
      <w:pPr>
        <w:rPr>
          <w:rFonts w:ascii="Arial" w:hAnsi="Arial" w:cs="Arial"/>
          <w:sz w:val="22"/>
          <w:szCs w:val="22"/>
          <w:lang w:val="ro-RO"/>
        </w:rPr>
      </w:pPr>
    </w:p>
    <w:p w14:paraId="1BC8908A" w14:textId="77777777" w:rsidR="00D93265" w:rsidRPr="001C5D24" w:rsidRDefault="00D93265" w:rsidP="005B14DF">
      <w:pPr>
        <w:rPr>
          <w:rFonts w:ascii="Arial" w:hAnsi="Arial" w:cs="Arial"/>
          <w:b/>
          <w:sz w:val="22"/>
          <w:szCs w:val="22"/>
          <w:lang w:val="ro-RO"/>
        </w:rPr>
      </w:pPr>
      <w:r w:rsidRPr="001C5D24">
        <w:rPr>
          <w:rFonts w:ascii="Arial" w:hAnsi="Arial" w:cs="Arial"/>
          <w:b/>
          <w:sz w:val="22"/>
          <w:szCs w:val="22"/>
          <w:lang w:val="ro-RO"/>
        </w:rPr>
        <w:t>European Council</w:t>
      </w:r>
    </w:p>
    <w:p w14:paraId="785DD173"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Maria Marotta, Director, General and Institutional Policy – GIP, Interinstitutional Relations</w:t>
      </w:r>
    </w:p>
    <w:p w14:paraId="42392861" w14:textId="77777777" w:rsidR="00D93265" w:rsidRPr="001C5D24" w:rsidRDefault="00D93265" w:rsidP="005B14DF">
      <w:pPr>
        <w:ind w:right="-27"/>
        <w:rPr>
          <w:rFonts w:ascii="Arial" w:hAnsi="Arial" w:cs="Arial"/>
          <w:sz w:val="22"/>
          <w:szCs w:val="22"/>
          <w:lang w:val="ro-RO"/>
        </w:rPr>
      </w:pPr>
      <w:r w:rsidRPr="001C5D24">
        <w:rPr>
          <w:rFonts w:ascii="Arial" w:hAnsi="Arial" w:cs="Arial"/>
          <w:sz w:val="22"/>
          <w:szCs w:val="22"/>
          <w:lang w:val="ro-RO"/>
        </w:rPr>
        <w:t>Berta Carol Galcerán, Political Administrator, GIP Interinstitutional Relations Policy Unit</w:t>
      </w:r>
    </w:p>
    <w:p w14:paraId="25CEF7F8"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Petra Cerna, Political Administrator, GIP Interinstitutional Relations Policy Unit</w:t>
      </w:r>
    </w:p>
    <w:p w14:paraId="100B99B2"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Enea Desideri, Political Administrator, GIP Interinstitutional Relations Policy Unit</w:t>
      </w:r>
    </w:p>
    <w:p w14:paraId="281408C6" w14:textId="77777777" w:rsidR="00D93265" w:rsidRPr="001C5D24" w:rsidRDefault="00D93265" w:rsidP="005B14DF">
      <w:pPr>
        <w:rPr>
          <w:rFonts w:ascii="Arial" w:hAnsi="Arial" w:cs="Arial"/>
          <w:sz w:val="22"/>
          <w:szCs w:val="22"/>
          <w:lang w:val="ro-RO"/>
        </w:rPr>
      </w:pPr>
    </w:p>
    <w:p w14:paraId="23A155DE" w14:textId="77777777" w:rsidR="00D93265" w:rsidRPr="001C5D24" w:rsidRDefault="00D93265" w:rsidP="005B14DF">
      <w:pPr>
        <w:rPr>
          <w:rFonts w:ascii="Arial" w:hAnsi="Arial" w:cs="Arial"/>
          <w:b/>
          <w:sz w:val="22"/>
          <w:szCs w:val="22"/>
          <w:lang w:val="ro-RO"/>
        </w:rPr>
      </w:pPr>
      <w:r w:rsidRPr="001C5D24">
        <w:rPr>
          <w:rFonts w:ascii="Arial" w:hAnsi="Arial" w:cs="Arial"/>
          <w:b/>
          <w:sz w:val="22"/>
          <w:szCs w:val="22"/>
          <w:lang w:val="ro-RO"/>
        </w:rPr>
        <w:t>European Commission</w:t>
      </w:r>
    </w:p>
    <w:p w14:paraId="7F67F97D"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Marie-Helene Boulanger, Head of Unit Citzenship and Free Movement, Directorate-General for Justice and Consumers</w:t>
      </w:r>
    </w:p>
    <w:p w14:paraId="52DB3A6D"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Harry Panagopulos, Citizenship and Free Movement Unit, DG Justice and Consumers</w:t>
      </w:r>
    </w:p>
    <w:p w14:paraId="3F5D57EA"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Patrick Costello, Head of Division Democracy and Electoral Observation, European External Action Service</w:t>
      </w:r>
    </w:p>
    <w:p w14:paraId="7B02908F" w14:textId="77777777" w:rsidR="00D93265" w:rsidRPr="001C5D24" w:rsidRDefault="00D93265" w:rsidP="005B14DF">
      <w:pPr>
        <w:rPr>
          <w:rFonts w:ascii="Arial" w:hAnsi="Arial" w:cs="Arial"/>
          <w:sz w:val="22"/>
          <w:szCs w:val="22"/>
          <w:lang w:val="ro-RO"/>
        </w:rPr>
      </w:pPr>
    </w:p>
    <w:p w14:paraId="2C70B503" w14:textId="77777777" w:rsidR="00D93265" w:rsidRPr="001C5D24" w:rsidRDefault="00D93265" w:rsidP="005B14DF">
      <w:pPr>
        <w:rPr>
          <w:rFonts w:ascii="Arial" w:hAnsi="Arial" w:cs="Arial"/>
          <w:b/>
          <w:sz w:val="22"/>
          <w:szCs w:val="22"/>
          <w:lang w:val="ro-RO"/>
        </w:rPr>
      </w:pPr>
      <w:r w:rsidRPr="001C5D24">
        <w:rPr>
          <w:rFonts w:ascii="Arial" w:hAnsi="Arial" w:cs="Arial"/>
          <w:b/>
          <w:sz w:val="22"/>
          <w:szCs w:val="22"/>
          <w:lang w:val="ro-RO"/>
        </w:rPr>
        <w:t>Authority for European Political Parties and European Political Foundations (APPF)</w:t>
      </w:r>
    </w:p>
    <w:p w14:paraId="7ADCFFB0"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Michael Adam, Director</w:t>
      </w:r>
    </w:p>
    <w:p w14:paraId="0B4A0DB5"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Andrea Cilea, Legal Advisor</w:t>
      </w:r>
    </w:p>
    <w:p w14:paraId="32FC9B84"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Laura Seckar, Administrative and Financial Officer</w:t>
      </w:r>
    </w:p>
    <w:p w14:paraId="1FE6EABA" w14:textId="77777777" w:rsidR="00D93265" w:rsidRPr="001C5D24" w:rsidRDefault="00D93265" w:rsidP="005B14DF">
      <w:pPr>
        <w:rPr>
          <w:rFonts w:ascii="Arial" w:hAnsi="Arial" w:cs="Arial"/>
          <w:sz w:val="22"/>
          <w:szCs w:val="22"/>
          <w:lang w:val="ro-RO"/>
        </w:rPr>
      </w:pPr>
    </w:p>
    <w:p w14:paraId="78C797E4" w14:textId="77777777" w:rsidR="00D93265" w:rsidRPr="001C5D24" w:rsidRDefault="00D93265" w:rsidP="005B14DF">
      <w:pPr>
        <w:rPr>
          <w:rFonts w:ascii="Arial" w:hAnsi="Arial" w:cs="Arial"/>
          <w:b/>
          <w:sz w:val="22"/>
          <w:szCs w:val="22"/>
          <w:lang w:val="ro-RO"/>
        </w:rPr>
      </w:pPr>
      <w:r w:rsidRPr="001C5D24">
        <w:rPr>
          <w:rFonts w:ascii="Arial" w:hAnsi="Arial" w:cs="Arial"/>
          <w:b/>
          <w:sz w:val="22"/>
          <w:szCs w:val="22"/>
          <w:lang w:val="ro-RO"/>
        </w:rPr>
        <w:t>Election Observation and Democracy Support Project (EODS)</w:t>
      </w:r>
    </w:p>
    <w:p w14:paraId="1C1AFA1F"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Konrad Olszewski, Project Director</w:t>
      </w:r>
    </w:p>
    <w:p w14:paraId="51FA2724"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Giovanna Maiola, Training Coordinator</w:t>
      </w:r>
    </w:p>
    <w:p w14:paraId="04BC6C8B" w14:textId="77777777" w:rsidR="00D93265" w:rsidRPr="001C5D24" w:rsidRDefault="00D93265" w:rsidP="005B14DF">
      <w:pPr>
        <w:rPr>
          <w:rFonts w:ascii="Arial" w:hAnsi="Arial" w:cs="Arial"/>
          <w:sz w:val="22"/>
          <w:szCs w:val="22"/>
          <w:lang w:val="ro-RO"/>
        </w:rPr>
      </w:pPr>
    </w:p>
    <w:p w14:paraId="4B9CC984" w14:textId="77777777" w:rsidR="00D93265" w:rsidRPr="001C5D24" w:rsidRDefault="00D93265" w:rsidP="005B14DF">
      <w:pPr>
        <w:rPr>
          <w:rFonts w:ascii="Arial" w:hAnsi="Arial" w:cs="Arial"/>
          <w:b/>
          <w:sz w:val="22"/>
          <w:szCs w:val="22"/>
          <w:lang w:val="ro-RO"/>
        </w:rPr>
      </w:pPr>
      <w:r w:rsidRPr="001C5D24">
        <w:rPr>
          <w:rFonts w:ascii="Arial" w:hAnsi="Arial" w:cs="Arial"/>
          <w:b/>
          <w:sz w:val="22"/>
          <w:szCs w:val="22"/>
          <w:lang w:val="ro-RO"/>
        </w:rPr>
        <w:t xml:space="preserve">Supporting Democracy – A Citizens’ Organisations Programme </w:t>
      </w:r>
    </w:p>
    <w:p w14:paraId="58EBAF8F"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Raphaël Pouyé, Democracy &amp; Innovation Expert</w:t>
      </w:r>
    </w:p>
    <w:p w14:paraId="64BADC49" w14:textId="77777777" w:rsidR="00D93265" w:rsidRPr="001C5D24" w:rsidRDefault="00D93265" w:rsidP="005B14DF">
      <w:pPr>
        <w:rPr>
          <w:rFonts w:ascii="Arial" w:hAnsi="Arial" w:cs="Arial"/>
          <w:sz w:val="22"/>
          <w:szCs w:val="22"/>
          <w:lang w:val="ro-RO"/>
        </w:rPr>
      </w:pPr>
    </w:p>
    <w:p w14:paraId="6FA1C677" w14:textId="77777777" w:rsidR="00D93265" w:rsidRPr="001C5D24" w:rsidRDefault="00D93265" w:rsidP="005B14DF">
      <w:pPr>
        <w:rPr>
          <w:rFonts w:ascii="Arial" w:hAnsi="Arial" w:cs="Arial"/>
          <w:b/>
          <w:sz w:val="22"/>
          <w:szCs w:val="22"/>
          <w:lang w:val="ro-RO"/>
        </w:rPr>
      </w:pPr>
      <w:r w:rsidRPr="001C5D24">
        <w:rPr>
          <w:rFonts w:ascii="Arial" w:hAnsi="Arial" w:cs="Arial"/>
          <w:b/>
          <w:sz w:val="22"/>
          <w:szCs w:val="22"/>
          <w:lang w:val="ro-RO"/>
        </w:rPr>
        <w:t>OSCE/ODIHR</w:t>
      </w:r>
    </w:p>
    <w:p w14:paraId="2C47BD4A"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Alexander Shlyk, Head of Election Department (WhatsApp conversation)</w:t>
      </w:r>
    </w:p>
    <w:p w14:paraId="573595AD"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Richard Lappin, Deputy Head of Election Department (WhatsApp conversation)</w:t>
      </w:r>
    </w:p>
    <w:p w14:paraId="3DBBE6DD" w14:textId="77777777" w:rsidR="00D93265" w:rsidRPr="001C5D24" w:rsidRDefault="00D93265" w:rsidP="005B14DF">
      <w:pPr>
        <w:rPr>
          <w:rFonts w:ascii="Arial" w:hAnsi="Arial" w:cs="Arial"/>
          <w:sz w:val="22"/>
          <w:szCs w:val="22"/>
          <w:lang w:val="ro-RO"/>
        </w:rPr>
      </w:pPr>
    </w:p>
    <w:p w14:paraId="6C947E08" w14:textId="77777777" w:rsidR="00D93265" w:rsidRPr="001C5D24" w:rsidRDefault="00D93265" w:rsidP="005B14DF">
      <w:pPr>
        <w:rPr>
          <w:rFonts w:ascii="Arial" w:hAnsi="Arial" w:cs="Arial"/>
          <w:b/>
          <w:sz w:val="22"/>
          <w:szCs w:val="22"/>
          <w:lang w:val="ro-RO"/>
        </w:rPr>
      </w:pPr>
      <w:r w:rsidRPr="001C5D24">
        <w:rPr>
          <w:rFonts w:ascii="Arial" w:hAnsi="Arial" w:cs="Arial"/>
          <w:b/>
          <w:sz w:val="22"/>
          <w:szCs w:val="22"/>
          <w:lang w:val="ro-RO"/>
        </w:rPr>
        <w:t>Political Parties</w:t>
      </w:r>
      <w:r w:rsidRPr="001C5D24">
        <w:rPr>
          <w:rStyle w:val="Funotenzeichen"/>
          <w:rFonts w:ascii="Arial" w:hAnsi="Arial" w:cs="Arial"/>
          <w:b/>
          <w:sz w:val="22"/>
          <w:szCs w:val="22"/>
          <w:lang w:val="ro-RO"/>
        </w:rPr>
        <w:footnoteReference w:id="72"/>
      </w:r>
    </w:p>
    <w:p w14:paraId="17B3D944"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Dara Murphy, Vice President and Campaign Director, European People’s Party</w:t>
      </w:r>
    </w:p>
    <w:p w14:paraId="69A2CFF4"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Nathan Shepura, Political Adviser, European People’s Party</w:t>
      </w:r>
    </w:p>
    <w:p w14:paraId="2610C412"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Javier Moreno Sánchez, Secretary General, Group of the Socialists &amp; Democrats in the EP</w:t>
      </w:r>
    </w:p>
    <w:p w14:paraId="6C3EA6C0"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Michael Hoppe, Deputy Secretary General, Group of the Socialists &amp; Democrats in the EP</w:t>
      </w:r>
    </w:p>
    <w:p w14:paraId="3A900724"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Alberto Corsini, Adviser to the SG, Group of the Socialists &amp; Democrats in the EP</w:t>
      </w:r>
    </w:p>
    <w:p w14:paraId="426EBF6D"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Wojciech Danecki, Head of Unit, Foreign Affairs, Human Rights, Security &amp; Defence, European Conservatives and Reformists Group</w:t>
      </w:r>
    </w:p>
    <w:p w14:paraId="2DB2A026"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lastRenderedPageBreak/>
        <w:t>Gareth Goldsmith, Head of Press and Communications, European Conservatives and Reformists Group</w:t>
      </w:r>
    </w:p>
    <w:p w14:paraId="38B6ACB2"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 xml:space="preserve">Dietmar Holzfeind, Vice-Secretary General, Europea of Nations and Freedoms Group </w:t>
      </w:r>
    </w:p>
    <w:p w14:paraId="530BE8CD" w14:textId="77777777" w:rsidR="00D93265" w:rsidRPr="001C5D24" w:rsidRDefault="00D93265" w:rsidP="005B14DF">
      <w:pPr>
        <w:rPr>
          <w:rFonts w:ascii="Arial" w:hAnsi="Arial" w:cs="Arial"/>
          <w:sz w:val="22"/>
          <w:szCs w:val="22"/>
          <w:lang w:val="ro-RO"/>
        </w:rPr>
      </w:pPr>
    </w:p>
    <w:p w14:paraId="0AEEECE6" w14:textId="77777777" w:rsidR="00D93265" w:rsidRPr="001C5D24" w:rsidRDefault="00D93265" w:rsidP="005B14DF">
      <w:pPr>
        <w:rPr>
          <w:rFonts w:ascii="Arial" w:hAnsi="Arial" w:cs="Arial"/>
          <w:b/>
          <w:sz w:val="22"/>
          <w:szCs w:val="22"/>
          <w:lang w:val="ro-RO"/>
        </w:rPr>
      </w:pPr>
      <w:r w:rsidRPr="001C5D24">
        <w:rPr>
          <w:rFonts w:ascii="Arial" w:hAnsi="Arial" w:cs="Arial"/>
          <w:b/>
          <w:sz w:val="22"/>
          <w:szCs w:val="22"/>
          <w:lang w:val="ro-RO"/>
        </w:rPr>
        <w:t>Civil Society</w:t>
      </w:r>
    </w:p>
    <w:p w14:paraId="0B02E0AA"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Alastair Rabagliati, Director of Operations, European Endowment for Democracy</w:t>
      </w:r>
    </w:p>
    <w:p w14:paraId="08719A93"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Susanne Neeb, European Endowment for Democracy</w:t>
      </w:r>
    </w:p>
    <w:p w14:paraId="0943B174"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Ellen Riotte, Head of Partnerships, Research and Outreach, Open Society European Policy Institute</w:t>
      </w:r>
    </w:p>
    <w:p w14:paraId="04FB5D86" w14:textId="77777777" w:rsidR="00D93265" w:rsidRDefault="00D93265" w:rsidP="005B14DF">
      <w:pPr>
        <w:rPr>
          <w:rFonts w:ascii="Arial" w:hAnsi="Arial" w:cs="Arial"/>
          <w:sz w:val="22"/>
          <w:szCs w:val="22"/>
          <w:lang w:val="ro-RO"/>
        </w:rPr>
      </w:pPr>
      <w:r w:rsidRPr="001C5D24">
        <w:rPr>
          <w:rFonts w:ascii="Arial" w:hAnsi="Arial" w:cs="Arial"/>
          <w:sz w:val="22"/>
          <w:szCs w:val="22"/>
          <w:lang w:val="ro-RO"/>
        </w:rPr>
        <w:t>Bram Dijkstra, Advocacy Specialist, Open Society European Policy Institute</w:t>
      </w:r>
    </w:p>
    <w:p w14:paraId="07C93B22" w14:textId="4DEE4983" w:rsidR="00117076" w:rsidRPr="001C5D24" w:rsidRDefault="00117076" w:rsidP="005B14DF">
      <w:pPr>
        <w:rPr>
          <w:rFonts w:ascii="Arial" w:hAnsi="Arial" w:cs="Arial"/>
          <w:sz w:val="22"/>
          <w:szCs w:val="22"/>
          <w:lang w:val="ro-RO"/>
        </w:rPr>
      </w:pPr>
      <w:r>
        <w:rPr>
          <w:rFonts w:ascii="Arial" w:hAnsi="Arial" w:cs="Arial"/>
          <w:sz w:val="22"/>
          <w:szCs w:val="22"/>
          <w:lang w:val="ro-RO"/>
        </w:rPr>
        <w:t>Noemi Arcidiacono, Director of Missions, AEGEE Election Observation</w:t>
      </w:r>
    </w:p>
    <w:p w14:paraId="3A3FA1DD"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Flavio Grazian, European Democracy Coordinator, European Citizen Action Service (ECAS)</w:t>
      </w:r>
    </w:p>
    <w:p w14:paraId="3631805D" w14:textId="77777777" w:rsidR="00D93265" w:rsidRPr="001C5D24" w:rsidRDefault="00D93265" w:rsidP="005B14DF">
      <w:pPr>
        <w:rPr>
          <w:rFonts w:ascii="Arial" w:hAnsi="Arial" w:cs="Arial"/>
          <w:sz w:val="22"/>
          <w:szCs w:val="22"/>
          <w:lang w:val="ro-RO"/>
        </w:rPr>
      </w:pPr>
      <w:r w:rsidRPr="001C5D24">
        <w:rPr>
          <w:rFonts w:ascii="Arial" w:hAnsi="Arial" w:cs="Arial"/>
          <w:sz w:val="22"/>
          <w:szCs w:val="22"/>
          <w:lang w:val="ro-RO"/>
        </w:rPr>
        <w:t xml:space="preserve">Alexander Fanta, EU-Korrespondent, netzpolitik.org </w:t>
      </w:r>
    </w:p>
    <w:p w14:paraId="24164AE6" w14:textId="77777777" w:rsidR="00D93265" w:rsidRPr="001C5D24" w:rsidRDefault="00D93265" w:rsidP="005B14DF">
      <w:pPr>
        <w:rPr>
          <w:rFonts w:ascii="Arial" w:hAnsi="Arial" w:cs="Arial"/>
          <w:sz w:val="22"/>
          <w:szCs w:val="22"/>
          <w:lang w:val="ro-RO"/>
        </w:rPr>
      </w:pPr>
    </w:p>
    <w:p w14:paraId="06442E9A" w14:textId="77777777" w:rsidR="00D93265" w:rsidRPr="001C5D24" w:rsidRDefault="00D93265" w:rsidP="005B14DF">
      <w:pPr>
        <w:rPr>
          <w:rFonts w:ascii="Arial" w:hAnsi="Arial" w:cs="Arial"/>
          <w:sz w:val="22"/>
          <w:szCs w:val="22"/>
          <w:lang w:val="ro-RO"/>
        </w:rPr>
      </w:pPr>
    </w:p>
    <w:p w14:paraId="00BC83A5" w14:textId="13C7D275" w:rsidR="00D93265" w:rsidRDefault="00D93265" w:rsidP="005B14DF">
      <w:pPr>
        <w:jc w:val="both"/>
        <w:rPr>
          <w:rFonts w:ascii="Arial" w:hAnsi="Arial" w:cs="Arial"/>
          <w:sz w:val="22"/>
          <w:szCs w:val="22"/>
          <w:lang w:val="ro-RO"/>
        </w:rPr>
      </w:pPr>
      <w:r w:rsidRPr="001C5D24">
        <w:rPr>
          <w:rFonts w:ascii="Arial" w:hAnsi="Arial" w:cs="Arial"/>
          <w:sz w:val="22"/>
          <w:szCs w:val="22"/>
          <w:lang w:val="ro-RO"/>
        </w:rPr>
        <w:t>The Election-Watch.EU NAM attended further:</w:t>
      </w:r>
    </w:p>
    <w:p w14:paraId="72465DD9" w14:textId="77777777" w:rsidR="002472F4" w:rsidRPr="001C5D24" w:rsidRDefault="002472F4" w:rsidP="005B14DF">
      <w:pPr>
        <w:jc w:val="both"/>
        <w:rPr>
          <w:rFonts w:ascii="Arial" w:hAnsi="Arial" w:cs="Arial"/>
          <w:sz w:val="22"/>
          <w:szCs w:val="22"/>
          <w:lang w:val="ro-RO"/>
        </w:rPr>
      </w:pPr>
    </w:p>
    <w:p w14:paraId="5B12FF2C" w14:textId="02A86228" w:rsidR="00D93265" w:rsidRPr="001C5D24" w:rsidRDefault="00D93265" w:rsidP="005B14DF">
      <w:pPr>
        <w:pStyle w:val="Listenabsatz"/>
        <w:numPr>
          <w:ilvl w:val="1"/>
          <w:numId w:val="19"/>
        </w:numPr>
        <w:ind w:left="284" w:hanging="284"/>
        <w:jc w:val="both"/>
        <w:rPr>
          <w:rFonts w:ascii="Arial" w:hAnsi="Arial" w:cs="Arial"/>
          <w:sz w:val="22"/>
          <w:szCs w:val="22"/>
          <w:lang w:val="ro-RO"/>
        </w:rPr>
      </w:pPr>
      <w:r w:rsidRPr="001C5D24">
        <w:rPr>
          <w:rFonts w:ascii="Arial" w:hAnsi="Arial" w:cs="Arial"/>
          <w:sz w:val="22"/>
          <w:szCs w:val="22"/>
          <w:lang w:val="ro-RO"/>
        </w:rPr>
        <w:t>Privacy Camp 2019 on Politics, Platforms and Participation on 29 January in Brussels</w:t>
      </w:r>
      <w:r w:rsidR="002472F4">
        <w:rPr>
          <w:rFonts w:ascii="Arial" w:hAnsi="Arial" w:cs="Arial"/>
          <w:sz w:val="22"/>
          <w:szCs w:val="22"/>
          <w:lang w:val="ro-RO"/>
        </w:rPr>
        <w:t>;</w:t>
      </w:r>
    </w:p>
    <w:p w14:paraId="02D4179A" w14:textId="5DB4587C" w:rsidR="00D93265" w:rsidRPr="001C5D24" w:rsidRDefault="00D93265" w:rsidP="005B14DF">
      <w:pPr>
        <w:pStyle w:val="Listenabsatz"/>
        <w:numPr>
          <w:ilvl w:val="1"/>
          <w:numId w:val="19"/>
        </w:numPr>
        <w:ind w:left="284" w:hanging="284"/>
        <w:jc w:val="both"/>
        <w:rPr>
          <w:rFonts w:ascii="Arial" w:hAnsi="Arial" w:cs="Arial"/>
          <w:sz w:val="22"/>
          <w:szCs w:val="22"/>
          <w:lang w:val="ro-RO"/>
        </w:rPr>
      </w:pPr>
      <w:r w:rsidRPr="001C5D24">
        <w:rPr>
          <w:rFonts w:ascii="Arial" w:hAnsi="Arial" w:cs="Arial"/>
          <w:sz w:val="22"/>
          <w:szCs w:val="22"/>
          <w:lang w:val="ro-RO"/>
        </w:rPr>
        <w:t>European Pa</w:t>
      </w:r>
      <w:r w:rsidR="00117076">
        <w:rPr>
          <w:rFonts w:ascii="Arial" w:hAnsi="Arial" w:cs="Arial"/>
          <w:sz w:val="22"/>
          <w:szCs w:val="22"/>
          <w:lang w:val="ro-RO"/>
        </w:rPr>
        <w:t>r</w:t>
      </w:r>
      <w:r w:rsidRPr="001C5D24">
        <w:rPr>
          <w:rFonts w:ascii="Arial" w:hAnsi="Arial" w:cs="Arial"/>
          <w:sz w:val="22"/>
          <w:szCs w:val="22"/>
          <w:lang w:val="ro-RO"/>
        </w:rPr>
        <w:t xml:space="preserve">liamentary Research Service </w:t>
      </w:r>
      <w:r w:rsidR="00117076">
        <w:rPr>
          <w:rFonts w:ascii="Arial" w:hAnsi="Arial" w:cs="Arial"/>
          <w:sz w:val="22"/>
          <w:szCs w:val="22"/>
          <w:lang w:val="ro-RO"/>
        </w:rPr>
        <w:t xml:space="preserve">(EPRS) </w:t>
      </w:r>
      <w:r w:rsidRPr="001C5D24">
        <w:rPr>
          <w:rFonts w:ascii="Arial" w:hAnsi="Arial" w:cs="Arial"/>
          <w:sz w:val="22"/>
          <w:szCs w:val="22"/>
          <w:lang w:val="ro-RO"/>
        </w:rPr>
        <w:t>Policy Roundtable; Data protection, (dis)informati</w:t>
      </w:r>
      <w:r w:rsidR="00117076">
        <w:rPr>
          <w:rFonts w:ascii="Arial" w:hAnsi="Arial" w:cs="Arial"/>
          <w:sz w:val="22"/>
          <w:szCs w:val="22"/>
          <w:lang w:val="ro-RO"/>
        </w:rPr>
        <w:t>o</w:t>
      </w:r>
      <w:r w:rsidRPr="001C5D24">
        <w:rPr>
          <w:rFonts w:ascii="Arial" w:hAnsi="Arial" w:cs="Arial"/>
          <w:sz w:val="22"/>
          <w:szCs w:val="22"/>
          <w:lang w:val="ro-RO"/>
        </w:rPr>
        <w:t xml:space="preserve">n, </w:t>
      </w:r>
      <w:r w:rsidR="00117076">
        <w:rPr>
          <w:rFonts w:ascii="Arial" w:hAnsi="Arial" w:cs="Arial"/>
          <w:sz w:val="22"/>
          <w:szCs w:val="22"/>
          <w:lang w:val="ro-RO"/>
        </w:rPr>
        <w:t>a</w:t>
      </w:r>
      <w:r w:rsidRPr="001C5D24">
        <w:rPr>
          <w:rFonts w:ascii="Arial" w:hAnsi="Arial" w:cs="Arial"/>
          <w:sz w:val="22"/>
          <w:szCs w:val="22"/>
          <w:lang w:val="ro-RO"/>
        </w:rPr>
        <w:t>lgorithms: European Perspectives on 31 January at the EP in Brussels</w:t>
      </w:r>
      <w:r w:rsidR="002472F4">
        <w:rPr>
          <w:rFonts w:ascii="Arial" w:hAnsi="Arial" w:cs="Arial"/>
          <w:sz w:val="22"/>
          <w:szCs w:val="22"/>
          <w:lang w:val="ro-RO"/>
        </w:rPr>
        <w:t>;</w:t>
      </w:r>
    </w:p>
    <w:p w14:paraId="1D9A1B01" w14:textId="391559F5" w:rsidR="00D93265" w:rsidRPr="001C5D24" w:rsidRDefault="00D93265" w:rsidP="005B14DF">
      <w:pPr>
        <w:pStyle w:val="Listenabsatz"/>
        <w:numPr>
          <w:ilvl w:val="1"/>
          <w:numId w:val="19"/>
        </w:numPr>
        <w:ind w:left="284" w:hanging="284"/>
        <w:jc w:val="both"/>
        <w:rPr>
          <w:rFonts w:ascii="Arial" w:hAnsi="Arial" w:cs="Arial"/>
          <w:sz w:val="22"/>
          <w:szCs w:val="22"/>
          <w:lang w:val="ro-RO"/>
        </w:rPr>
      </w:pPr>
      <w:r w:rsidRPr="001C5D24">
        <w:rPr>
          <w:rFonts w:ascii="Arial" w:hAnsi="Arial" w:cs="Arial"/>
          <w:sz w:val="22"/>
          <w:szCs w:val="22"/>
          <w:lang w:val="ro-RO"/>
        </w:rPr>
        <w:t>European Parliament Disability Intergroup Seminar on Political Participation on 31 January at the EP in Brussel</w:t>
      </w:r>
      <w:r w:rsidR="002472F4">
        <w:rPr>
          <w:rFonts w:ascii="Arial" w:hAnsi="Arial" w:cs="Arial"/>
          <w:sz w:val="22"/>
          <w:szCs w:val="22"/>
          <w:lang w:val="ro-RO"/>
        </w:rPr>
        <w:t>.</w:t>
      </w:r>
    </w:p>
    <w:p w14:paraId="0DAC8EE9" w14:textId="77777777" w:rsidR="00D93265" w:rsidRPr="00D93265" w:rsidRDefault="00D93265" w:rsidP="005B14DF">
      <w:pPr>
        <w:rPr>
          <w:rFonts w:ascii="Arial" w:hAnsi="Arial" w:cs="Arial"/>
          <w:sz w:val="22"/>
          <w:szCs w:val="22"/>
          <w:lang w:val="ro-RO"/>
        </w:rPr>
      </w:pPr>
    </w:p>
    <w:p w14:paraId="19C1840E" w14:textId="77777777" w:rsidR="00F554F5" w:rsidRDefault="00F554F5" w:rsidP="005B14DF">
      <w:pPr>
        <w:pBdr>
          <w:bottom w:val="single" w:sz="4" w:space="1" w:color="auto"/>
        </w:pBdr>
        <w:rPr>
          <w:rFonts w:ascii="Arial" w:hAnsi="Arial" w:cs="Arial"/>
          <w:sz w:val="22"/>
          <w:szCs w:val="22"/>
        </w:rPr>
      </w:pPr>
      <w:bookmarkStart w:id="49" w:name="_Toc235870905"/>
      <w:bookmarkStart w:id="50" w:name="_Toc266347288"/>
      <w:bookmarkStart w:id="51" w:name="_Toc359842637"/>
    </w:p>
    <w:p w14:paraId="33BD3A32" w14:textId="77777777" w:rsidR="002472F4" w:rsidRDefault="002472F4" w:rsidP="005B14DF">
      <w:pPr>
        <w:pBdr>
          <w:bottom w:val="single" w:sz="4" w:space="1" w:color="auto"/>
        </w:pBdr>
        <w:rPr>
          <w:rFonts w:ascii="Arial" w:hAnsi="Arial" w:cs="Arial"/>
          <w:sz w:val="22"/>
          <w:szCs w:val="22"/>
        </w:rPr>
      </w:pPr>
    </w:p>
    <w:p w14:paraId="7D6E54DF" w14:textId="77777777" w:rsidR="002472F4" w:rsidRDefault="002472F4" w:rsidP="005B14DF">
      <w:pPr>
        <w:pBdr>
          <w:bottom w:val="single" w:sz="4" w:space="1" w:color="auto"/>
        </w:pBdr>
        <w:rPr>
          <w:rFonts w:ascii="Arial" w:hAnsi="Arial" w:cs="Arial"/>
          <w:sz w:val="22"/>
          <w:szCs w:val="22"/>
        </w:rPr>
      </w:pPr>
    </w:p>
    <w:p w14:paraId="0CBADE82" w14:textId="77777777" w:rsidR="002472F4" w:rsidRDefault="002472F4" w:rsidP="005B14DF">
      <w:pPr>
        <w:pBdr>
          <w:bottom w:val="single" w:sz="4" w:space="1" w:color="auto"/>
        </w:pBdr>
        <w:rPr>
          <w:rFonts w:ascii="Arial" w:hAnsi="Arial" w:cs="Arial"/>
          <w:sz w:val="22"/>
          <w:szCs w:val="22"/>
        </w:rPr>
      </w:pPr>
    </w:p>
    <w:p w14:paraId="77F6DF7D" w14:textId="77777777" w:rsidR="002472F4" w:rsidRDefault="002472F4" w:rsidP="005B14DF">
      <w:pPr>
        <w:pBdr>
          <w:bottom w:val="single" w:sz="4" w:space="1" w:color="auto"/>
        </w:pBdr>
        <w:rPr>
          <w:rFonts w:ascii="Arial" w:hAnsi="Arial" w:cs="Arial"/>
          <w:sz w:val="22"/>
          <w:szCs w:val="22"/>
        </w:rPr>
      </w:pPr>
    </w:p>
    <w:p w14:paraId="54E8BC70" w14:textId="77777777" w:rsidR="002472F4" w:rsidRDefault="002472F4" w:rsidP="005B14DF">
      <w:pPr>
        <w:pBdr>
          <w:bottom w:val="single" w:sz="4" w:space="1" w:color="auto"/>
        </w:pBdr>
        <w:rPr>
          <w:rFonts w:ascii="Arial" w:hAnsi="Arial" w:cs="Arial"/>
          <w:sz w:val="22"/>
          <w:szCs w:val="22"/>
        </w:rPr>
      </w:pPr>
    </w:p>
    <w:p w14:paraId="7F92029B" w14:textId="77777777" w:rsidR="002472F4" w:rsidRDefault="002472F4" w:rsidP="005B14DF">
      <w:pPr>
        <w:pBdr>
          <w:bottom w:val="single" w:sz="4" w:space="1" w:color="auto"/>
        </w:pBdr>
        <w:rPr>
          <w:rFonts w:ascii="Arial" w:hAnsi="Arial" w:cs="Arial"/>
          <w:sz w:val="22"/>
          <w:szCs w:val="22"/>
        </w:rPr>
      </w:pPr>
    </w:p>
    <w:p w14:paraId="3CB57181" w14:textId="77777777" w:rsidR="00D93265" w:rsidRDefault="00D93265" w:rsidP="005B14DF">
      <w:pPr>
        <w:rPr>
          <w:rFonts w:ascii="Arial" w:hAnsi="Arial" w:cs="Arial"/>
          <w:sz w:val="22"/>
          <w:szCs w:val="22"/>
        </w:rPr>
      </w:pPr>
    </w:p>
    <w:p w14:paraId="56EF6C4B" w14:textId="77777777" w:rsidR="00D93265" w:rsidRPr="00832F4E" w:rsidRDefault="00D93265" w:rsidP="00832F4E">
      <w:pPr>
        <w:jc w:val="center"/>
        <w:rPr>
          <w:rFonts w:ascii="Arial" w:hAnsi="Arial" w:cs="Arial"/>
          <w:b/>
          <w:sz w:val="22"/>
          <w:szCs w:val="22"/>
        </w:rPr>
      </w:pPr>
    </w:p>
    <w:p w14:paraId="2FF3CAC1" w14:textId="4FBDE20E" w:rsidR="00601F05" w:rsidRPr="00832F4E" w:rsidRDefault="00601F05" w:rsidP="00832F4E">
      <w:pPr>
        <w:jc w:val="center"/>
        <w:rPr>
          <w:rFonts w:ascii="Arial" w:hAnsi="Arial" w:cs="Arial"/>
          <w:sz w:val="22"/>
          <w:szCs w:val="22"/>
        </w:rPr>
      </w:pPr>
      <w:r w:rsidRPr="00832F4E">
        <w:rPr>
          <w:rFonts w:ascii="Arial" w:hAnsi="Arial" w:cs="Arial"/>
          <w:b/>
          <w:sz w:val="22"/>
          <w:szCs w:val="22"/>
        </w:rPr>
        <w:t xml:space="preserve">ABOUT </w:t>
      </w:r>
      <w:bookmarkEnd w:id="49"/>
      <w:bookmarkEnd w:id="50"/>
      <w:bookmarkEnd w:id="51"/>
      <w:r w:rsidR="00A04BC8" w:rsidRPr="00832F4E">
        <w:rPr>
          <w:rFonts w:ascii="Arial" w:hAnsi="Arial" w:cs="Arial"/>
          <w:b/>
          <w:sz w:val="22"/>
          <w:szCs w:val="22"/>
        </w:rPr>
        <w:t>ELECTION-</w:t>
      </w:r>
      <w:r w:rsidR="002472F4">
        <w:rPr>
          <w:rFonts w:ascii="Arial" w:hAnsi="Arial" w:cs="Arial"/>
          <w:b/>
          <w:sz w:val="22"/>
          <w:szCs w:val="22"/>
        </w:rPr>
        <w:t>W</w:t>
      </w:r>
      <w:r w:rsidR="00A04BC8" w:rsidRPr="00832F4E">
        <w:rPr>
          <w:rFonts w:ascii="Arial" w:hAnsi="Arial" w:cs="Arial"/>
          <w:b/>
          <w:sz w:val="22"/>
          <w:szCs w:val="22"/>
        </w:rPr>
        <w:t>ATCH.EU / WAHLBEOBACHTUNG.ORG</w:t>
      </w:r>
    </w:p>
    <w:p w14:paraId="36B61466" w14:textId="77777777" w:rsidR="00601F05" w:rsidRPr="001C5D24" w:rsidRDefault="00601F05" w:rsidP="005B14DF">
      <w:pPr>
        <w:jc w:val="both"/>
        <w:rPr>
          <w:rFonts w:ascii="Arial" w:hAnsi="Arial" w:cs="Arial"/>
          <w:sz w:val="22"/>
          <w:szCs w:val="22"/>
        </w:rPr>
      </w:pPr>
    </w:p>
    <w:p w14:paraId="02394F12" w14:textId="77777777" w:rsidR="009865DD" w:rsidRPr="001C5D24" w:rsidRDefault="00900455" w:rsidP="005B14DF">
      <w:pPr>
        <w:jc w:val="both"/>
        <w:rPr>
          <w:rFonts w:ascii="Arial" w:hAnsi="Arial" w:cs="Arial"/>
          <w:sz w:val="22"/>
          <w:szCs w:val="22"/>
        </w:rPr>
      </w:pPr>
      <w:hyperlink r:id="rId13" w:history="1">
        <w:r w:rsidR="009865DD" w:rsidRPr="001C5D24">
          <w:rPr>
            <w:rStyle w:val="Hyperlink"/>
            <w:rFonts w:ascii="Arial" w:hAnsi="Arial" w:cs="Arial"/>
            <w:sz w:val="22"/>
            <w:szCs w:val="22"/>
          </w:rPr>
          <w:t>Election-Watch.EU</w:t>
        </w:r>
      </w:hyperlink>
      <w:r w:rsidR="00D8768E" w:rsidRPr="001C5D24">
        <w:rPr>
          <w:rFonts w:ascii="Arial" w:hAnsi="Arial" w:cs="Arial"/>
          <w:sz w:val="22"/>
          <w:szCs w:val="22"/>
        </w:rPr>
        <w:t xml:space="preserve"> /</w:t>
      </w:r>
      <w:r w:rsidR="009865DD" w:rsidRPr="001C5D24">
        <w:rPr>
          <w:rFonts w:ascii="Arial" w:hAnsi="Arial" w:cs="Arial"/>
          <w:sz w:val="22"/>
          <w:szCs w:val="22"/>
        </w:rPr>
        <w:t xml:space="preserve"> </w:t>
      </w:r>
      <w:hyperlink r:id="rId14" w:history="1">
        <w:r w:rsidR="009865DD" w:rsidRPr="001C5D24">
          <w:rPr>
            <w:rStyle w:val="Hyperlink"/>
            <w:rFonts w:ascii="Arial" w:hAnsi="Arial" w:cs="Arial"/>
            <w:sz w:val="22"/>
            <w:szCs w:val="22"/>
          </w:rPr>
          <w:t>wahlbeobachtung.org</w:t>
        </w:r>
      </w:hyperlink>
      <w:r w:rsidR="009865DD" w:rsidRPr="001C5D24">
        <w:rPr>
          <w:rFonts w:ascii="Arial" w:hAnsi="Arial" w:cs="Arial"/>
          <w:sz w:val="22"/>
          <w:szCs w:val="22"/>
        </w:rPr>
        <w:t xml:space="preserve"> is an independent, non-partisan initiative aiming to strengthen democracy in Europe by assessing European elections and electoral processes in EU member states, based on international obligations, commitments and best practices.</w:t>
      </w:r>
      <w:r w:rsidR="00791F96" w:rsidRPr="001C5D24">
        <w:rPr>
          <w:rFonts w:ascii="Arial" w:eastAsiaTheme="minorEastAsia" w:hAnsi="Arial" w:cs="Arial"/>
          <w:sz w:val="22"/>
          <w:szCs w:val="22"/>
          <w:lang w:val="en-US"/>
        </w:rPr>
        <w:t xml:space="preserve"> Originating in Austria, it seeks to contribute to the improvement of electoral systems and processes in the EU through bottom-up research, recommendations and advocacy, and more broadly to the strengthening of </w:t>
      </w:r>
      <w:r w:rsidR="00010718" w:rsidRPr="001C5D24">
        <w:rPr>
          <w:rFonts w:ascii="Arial" w:eastAsiaTheme="minorEastAsia" w:hAnsi="Arial" w:cs="Arial"/>
          <w:sz w:val="22"/>
          <w:szCs w:val="22"/>
          <w:lang w:val="en-US"/>
        </w:rPr>
        <w:t xml:space="preserve">European fundamental values and </w:t>
      </w:r>
      <w:r w:rsidR="00791F96" w:rsidRPr="001C5D24">
        <w:rPr>
          <w:rFonts w:ascii="Arial" w:eastAsiaTheme="minorEastAsia" w:hAnsi="Arial" w:cs="Arial"/>
          <w:sz w:val="22"/>
          <w:szCs w:val="22"/>
          <w:lang w:val="en-US"/>
        </w:rPr>
        <w:t>democratic political practice in Europe.</w:t>
      </w:r>
    </w:p>
    <w:p w14:paraId="6B9B19FD" w14:textId="77777777" w:rsidR="00926B91" w:rsidRPr="001C5D24" w:rsidRDefault="00926B91" w:rsidP="005B14DF">
      <w:pPr>
        <w:jc w:val="both"/>
        <w:rPr>
          <w:rFonts w:ascii="Arial" w:hAnsi="Arial" w:cs="Arial"/>
          <w:sz w:val="22"/>
          <w:szCs w:val="22"/>
        </w:rPr>
      </w:pPr>
    </w:p>
    <w:p w14:paraId="3840DE72" w14:textId="77777777" w:rsidR="00EA47FB" w:rsidRDefault="00900455" w:rsidP="005B14DF">
      <w:pPr>
        <w:jc w:val="both"/>
        <w:rPr>
          <w:rFonts w:ascii="Arial" w:hAnsi="Arial" w:cs="Arial"/>
          <w:sz w:val="22"/>
          <w:szCs w:val="22"/>
        </w:rPr>
      </w:pPr>
      <w:hyperlink r:id="rId15" w:history="1">
        <w:r w:rsidR="009865DD" w:rsidRPr="001C5D24">
          <w:rPr>
            <w:rStyle w:val="Hyperlink"/>
            <w:rFonts w:ascii="Arial" w:hAnsi="Arial" w:cs="Arial"/>
            <w:sz w:val="22"/>
            <w:szCs w:val="22"/>
          </w:rPr>
          <w:t>Election-Watch.EU</w:t>
        </w:r>
      </w:hyperlink>
      <w:r w:rsidR="009865DD" w:rsidRPr="001C5D24">
        <w:rPr>
          <w:rFonts w:ascii="Arial" w:hAnsi="Arial" w:cs="Arial"/>
          <w:sz w:val="22"/>
          <w:szCs w:val="22"/>
        </w:rPr>
        <w:t xml:space="preserve"> / </w:t>
      </w:r>
      <w:hyperlink r:id="rId16" w:history="1">
        <w:r w:rsidR="009865DD" w:rsidRPr="001C5D24">
          <w:rPr>
            <w:rStyle w:val="Hyperlink"/>
            <w:rFonts w:ascii="Arial" w:hAnsi="Arial" w:cs="Arial"/>
            <w:sz w:val="22"/>
            <w:szCs w:val="22"/>
          </w:rPr>
          <w:t>wahlbeobachtung.org</w:t>
        </w:r>
      </w:hyperlink>
      <w:r w:rsidR="009865DD" w:rsidRPr="001C5D24">
        <w:rPr>
          <w:rFonts w:ascii="Arial" w:hAnsi="Arial" w:cs="Arial"/>
          <w:sz w:val="22"/>
          <w:szCs w:val="22"/>
        </w:rPr>
        <w:t xml:space="preserve"> </w:t>
      </w:r>
      <w:r w:rsidR="0090059B" w:rsidRPr="001C5D24">
        <w:rPr>
          <w:rFonts w:ascii="Arial" w:hAnsi="Arial" w:cs="Arial"/>
          <w:sz w:val="22"/>
          <w:szCs w:val="22"/>
        </w:rPr>
        <w:t>is an endorsing organisation</w:t>
      </w:r>
      <w:r w:rsidR="001477E0" w:rsidRPr="001C5D24">
        <w:rPr>
          <w:rFonts w:ascii="Arial" w:hAnsi="Arial" w:cs="Arial"/>
          <w:sz w:val="22"/>
          <w:szCs w:val="22"/>
        </w:rPr>
        <w:t xml:space="preserve"> of the </w:t>
      </w:r>
      <w:r w:rsidR="001477E0" w:rsidRPr="001C5D24">
        <w:rPr>
          <w:rFonts w:ascii="Arial" w:hAnsi="Arial" w:cs="Arial"/>
          <w:i/>
          <w:sz w:val="22"/>
          <w:szCs w:val="22"/>
        </w:rPr>
        <w:t>Declaration of Global Principles</w:t>
      </w:r>
      <w:r w:rsidR="0090059B" w:rsidRPr="001C5D24">
        <w:rPr>
          <w:rFonts w:ascii="Arial" w:hAnsi="Arial" w:cs="Arial"/>
          <w:sz w:val="22"/>
          <w:szCs w:val="22"/>
        </w:rPr>
        <w:t xml:space="preserve"> </w:t>
      </w:r>
      <w:r w:rsidR="0090059B" w:rsidRPr="001C5D24">
        <w:rPr>
          <w:rFonts w:ascii="Arial" w:hAnsi="Arial" w:cs="Arial"/>
          <w:i/>
          <w:sz w:val="22"/>
          <w:szCs w:val="22"/>
        </w:rPr>
        <w:t>for Non-Partisan Election Observation</w:t>
      </w:r>
      <w:r w:rsidR="0090059B" w:rsidRPr="001C5D24">
        <w:rPr>
          <w:rFonts w:ascii="Arial" w:hAnsi="Arial" w:cs="Arial"/>
          <w:sz w:val="22"/>
          <w:szCs w:val="22"/>
        </w:rPr>
        <w:t xml:space="preserve"> </w:t>
      </w:r>
      <w:r w:rsidR="00791F96" w:rsidRPr="001C5D24">
        <w:rPr>
          <w:rFonts w:ascii="Arial" w:hAnsi="Arial" w:cs="Arial"/>
          <w:sz w:val="22"/>
          <w:szCs w:val="22"/>
        </w:rPr>
        <w:t>and its Code of Conduct, which w</w:t>
      </w:r>
      <w:r w:rsidR="00D8768E" w:rsidRPr="001C5D24">
        <w:rPr>
          <w:rFonts w:ascii="Arial" w:hAnsi="Arial" w:cs="Arial"/>
          <w:sz w:val="22"/>
          <w:szCs w:val="22"/>
        </w:rPr>
        <w:t>a</w:t>
      </w:r>
      <w:r w:rsidR="00791F96" w:rsidRPr="001C5D24">
        <w:rPr>
          <w:rFonts w:ascii="Arial" w:hAnsi="Arial" w:cs="Arial"/>
          <w:sz w:val="22"/>
          <w:szCs w:val="22"/>
        </w:rPr>
        <w:t xml:space="preserve">s commemorated at the United Nations in 2012, </w:t>
      </w:r>
      <w:r w:rsidR="0090059B" w:rsidRPr="001C5D24">
        <w:rPr>
          <w:rFonts w:ascii="Arial" w:hAnsi="Arial" w:cs="Arial"/>
          <w:sz w:val="22"/>
          <w:szCs w:val="22"/>
        </w:rPr>
        <w:t xml:space="preserve">and is </w:t>
      </w:r>
      <w:r w:rsidR="00791F96" w:rsidRPr="001C5D24">
        <w:rPr>
          <w:rFonts w:ascii="Arial" w:hAnsi="Arial" w:cs="Arial"/>
          <w:sz w:val="22"/>
          <w:szCs w:val="22"/>
        </w:rPr>
        <w:t xml:space="preserve">a </w:t>
      </w:r>
      <w:r w:rsidR="0090059B" w:rsidRPr="001C5D24">
        <w:rPr>
          <w:rFonts w:ascii="Arial" w:hAnsi="Arial" w:cs="Arial"/>
          <w:sz w:val="22"/>
          <w:szCs w:val="22"/>
        </w:rPr>
        <w:t>member of</w:t>
      </w:r>
      <w:r w:rsidR="001477E0" w:rsidRPr="001C5D24">
        <w:rPr>
          <w:rFonts w:ascii="Arial" w:hAnsi="Arial" w:cs="Arial"/>
          <w:sz w:val="22"/>
          <w:szCs w:val="22"/>
        </w:rPr>
        <w:t xml:space="preserve"> the Global Network of Domestic Election Monitors (GN</w:t>
      </w:r>
      <w:r w:rsidR="0090059B" w:rsidRPr="001C5D24">
        <w:rPr>
          <w:rFonts w:ascii="Arial" w:hAnsi="Arial" w:cs="Arial"/>
          <w:sz w:val="22"/>
          <w:szCs w:val="22"/>
        </w:rPr>
        <w:t>DEM)</w:t>
      </w:r>
      <w:r w:rsidR="00791F96" w:rsidRPr="001C5D24">
        <w:rPr>
          <w:rFonts w:ascii="Arial" w:hAnsi="Arial" w:cs="Arial"/>
          <w:sz w:val="22"/>
          <w:szCs w:val="22"/>
        </w:rPr>
        <w:t xml:space="preserve">. GNDEM is an umbrella of some </w:t>
      </w:r>
      <w:r w:rsidR="001477E0" w:rsidRPr="001C5D24">
        <w:rPr>
          <w:rFonts w:ascii="Arial" w:hAnsi="Arial" w:cs="Arial"/>
          <w:sz w:val="22"/>
          <w:szCs w:val="22"/>
        </w:rPr>
        <w:t>300 organisations promoting solidarity, common norms and methodology, exchange of good practice and experience, as well as lessons learned among citizen observer organisations.</w:t>
      </w:r>
    </w:p>
    <w:p w14:paraId="466B9C89" w14:textId="77777777" w:rsidR="00EA0402" w:rsidRDefault="00EA0402" w:rsidP="005B14DF">
      <w:pPr>
        <w:jc w:val="both"/>
        <w:rPr>
          <w:rFonts w:ascii="Arial" w:hAnsi="Arial" w:cs="Arial"/>
          <w:sz w:val="22"/>
          <w:szCs w:val="22"/>
        </w:rPr>
      </w:pPr>
    </w:p>
    <w:p w14:paraId="29610358" w14:textId="429613BE" w:rsidR="00EA0402" w:rsidRDefault="00D93265" w:rsidP="005B14DF">
      <w:pPr>
        <w:jc w:val="both"/>
        <w:rPr>
          <w:rFonts w:ascii="Arial" w:hAnsi="Arial" w:cs="Arial"/>
          <w:sz w:val="22"/>
          <w:szCs w:val="22"/>
        </w:rPr>
      </w:pPr>
      <w:r>
        <w:rPr>
          <w:rFonts w:ascii="Arial" w:hAnsi="Arial" w:cs="Arial"/>
          <w:sz w:val="22"/>
          <w:szCs w:val="22"/>
        </w:rPr>
        <w:t xml:space="preserve">Contact: </w:t>
      </w:r>
      <w:hyperlink r:id="rId17" w:history="1">
        <w:r w:rsidR="002472F4" w:rsidRPr="009C7F1C">
          <w:rPr>
            <w:rStyle w:val="Hyperlink"/>
            <w:rFonts w:ascii="Arial" w:hAnsi="Arial" w:cs="Arial"/>
            <w:sz w:val="22"/>
            <w:szCs w:val="22"/>
          </w:rPr>
          <w:t>wahlbeobachtung@gmail.com</w:t>
        </w:r>
      </w:hyperlink>
    </w:p>
    <w:p w14:paraId="709F251F" w14:textId="77777777" w:rsidR="002472F4" w:rsidRDefault="002472F4" w:rsidP="005B14DF">
      <w:pPr>
        <w:jc w:val="both"/>
        <w:rPr>
          <w:rFonts w:ascii="Arial" w:hAnsi="Arial" w:cs="Arial"/>
          <w:sz w:val="22"/>
          <w:szCs w:val="22"/>
          <w:lang w:val="fr-FR"/>
        </w:rPr>
      </w:pPr>
    </w:p>
    <w:p w14:paraId="5BAF0702" w14:textId="77777777" w:rsidR="005B14DF" w:rsidRPr="001C5D24" w:rsidRDefault="005B14DF" w:rsidP="00A11D2D">
      <w:pPr>
        <w:pBdr>
          <w:bottom w:val="single" w:sz="4" w:space="1" w:color="auto"/>
        </w:pBdr>
        <w:jc w:val="both"/>
        <w:rPr>
          <w:rFonts w:ascii="Arial" w:hAnsi="Arial" w:cs="Arial"/>
          <w:sz w:val="22"/>
          <w:szCs w:val="22"/>
          <w:lang w:val="fr-FR"/>
        </w:rPr>
      </w:pPr>
    </w:p>
    <w:sectPr w:rsidR="005B14DF" w:rsidRPr="001C5D24" w:rsidSect="0059246E">
      <w:headerReference w:type="even" r:id="rId18"/>
      <w:headerReference w:type="default" r:id="rId19"/>
      <w:footerReference w:type="default" r:id="rId20"/>
      <w:headerReference w:type="first" r:id="rId21"/>
      <w:footerReference w:type="first" r:id="rId22"/>
      <w:pgSz w:w="11909" w:h="16834" w:code="9"/>
      <w:pgMar w:top="1140" w:right="1310" w:bottom="1310" w:left="1412" w:header="561" w:footer="675"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5254E" w14:textId="77777777" w:rsidR="0064064E" w:rsidRDefault="0064064E">
      <w:r>
        <w:separator/>
      </w:r>
    </w:p>
  </w:endnote>
  <w:endnote w:type="continuationSeparator" w:id="0">
    <w:p w14:paraId="21CC29D0" w14:textId="77777777" w:rsidR="0064064E" w:rsidRDefault="0064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 Pro W3">
    <w:altName w:val="MS Gothic"/>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315603"/>
      <w:docPartObj>
        <w:docPartGallery w:val="Page Numbers (Bottom of Page)"/>
        <w:docPartUnique/>
      </w:docPartObj>
    </w:sdtPr>
    <w:sdtEndPr>
      <w:rPr>
        <w:rStyle w:val="Formatvorlage1Zchn"/>
      </w:rPr>
    </w:sdtEndPr>
    <w:sdtContent>
      <w:p w14:paraId="32B4AF34" w14:textId="459E2ECC" w:rsidR="00900455" w:rsidRPr="00410C77" w:rsidRDefault="00900455" w:rsidP="00410C77">
        <w:pPr>
          <w:pStyle w:val="Formatvorlage1"/>
          <w:rPr>
            <w:rStyle w:val="Formatvorlage1Zchn"/>
          </w:rPr>
        </w:pPr>
        <w:r w:rsidRPr="00410C77">
          <w:fldChar w:fldCharType="begin"/>
        </w:r>
        <w:r w:rsidRPr="00410C77">
          <w:instrText>PAGE   \* MERGEFORMAT</w:instrText>
        </w:r>
        <w:r w:rsidRPr="00410C77">
          <w:fldChar w:fldCharType="separate"/>
        </w:r>
        <w:r w:rsidR="00287C4C">
          <w:rPr>
            <w:noProof/>
          </w:rPr>
          <w:t>9</w:t>
        </w:r>
        <w:r w:rsidRPr="00410C77">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5B8D1" w14:textId="77777777" w:rsidR="00900455" w:rsidRDefault="009004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D50BC" w14:textId="77777777" w:rsidR="0064064E" w:rsidRDefault="0064064E">
      <w:r>
        <w:separator/>
      </w:r>
    </w:p>
  </w:footnote>
  <w:footnote w:type="continuationSeparator" w:id="0">
    <w:p w14:paraId="210F9F67" w14:textId="77777777" w:rsidR="0064064E" w:rsidRDefault="0064064E">
      <w:r>
        <w:continuationSeparator/>
      </w:r>
    </w:p>
  </w:footnote>
  <w:footnote w:id="1">
    <w:p w14:paraId="7AA42250" w14:textId="514887E0" w:rsidR="00900455" w:rsidRPr="001C5D24" w:rsidRDefault="00900455" w:rsidP="00AC31C3">
      <w:pPr>
        <w:tabs>
          <w:tab w:val="left" w:pos="0"/>
        </w:tabs>
        <w:autoSpaceDE w:val="0"/>
        <w:autoSpaceDN w:val="0"/>
        <w:adjustRightInd w:val="0"/>
        <w:jc w:val="both"/>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r w:rsidR="00DB4EEF" w:rsidRPr="00DB4EEF">
        <w:rPr>
          <w:rFonts w:ascii="Arial" w:hAnsi="Arial" w:cs="Arial"/>
          <w:sz w:val="18"/>
          <w:szCs w:val="18"/>
        </w:rPr>
        <w:t xml:space="preserve">Paragraph 20 of the </w:t>
      </w:r>
      <w:hyperlink r:id="rId1" w:history="1">
        <w:r w:rsidR="00DB4EEF" w:rsidRPr="00DB4EEF">
          <w:rPr>
            <w:rStyle w:val="Hyperlink"/>
            <w:rFonts w:ascii="Arial" w:hAnsi="Arial" w:cs="Arial"/>
            <w:sz w:val="18"/>
            <w:szCs w:val="18"/>
          </w:rPr>
          <w:t>General Comment No. 25</w:t>
        </w:r>
      </w:hyperlink>
      <w:r w:rsidR="00DB4EEF" w:rsidRPr="00DB4EEF">
        <w:rPr>
          <w:rFonts w:ascii="Arial" w:hAnsi="Arial" w:cs="Arial"/>
          <w:sz w:val="18"/>
          <w:szCs w:val="18"/>
        </w:rPr>
        <w:t xml:space="preserve"> to the </w:t>
      </w:r>
      <w:r w:rsidR="00DB4EEF">
        <w:rPr>
          <w:rFonts w:ascii="Arial" w:hAnsi="Arial" w:cs="Arial"/>
          <w:sz w:val="18"/>
          <w:szCs w:val="18"/>
        </w:rPr>
        <w:t>International Covenant on Civil and Political Rights (</w:t>
      </w:r>
      <w:r w:rsidR="00DB4EEF" w:rsidRPr="00DB4EEF">
        <w:rPr>
          <w:rFonts w:ascii="Arial" w:hAnsi="Arial" w:cs="Arial"/>
          <w:sz w:val="18"/>
          <w:szCs w:val="18"/>
        </w:rPr>
        <w:t>ICCPR</w:t>
      </w:r>
      <w:r w:rsidR="00DB4EEF">
        <w:rPr>
          <w:rFonts w:ascii="Arial" w:hAnsi="Arial" w:cs="Arial"/>
          <w:sz w:val="18"/>
          <w:szCs w:val="18"/>
        </w:rPr>
        <w:t>)</w:t>
      </w:r>
      <w:r w:rsidR="00DB4EEF" w:rsidRPr="00DB4EEF">
        <w:rPr>
          <w:rFonts w:ascii="Arial" w:hAnsi="Arial" w:cs="Arial"/>
          <w:sz w:val="18"/>
          <w:szCs w:val="18"/>
        </w:rPr>
        <w:t xml:space="preserve"> requires that “There should be independent scrutiny of the voting and counting process.” Section II.3.2.a of the </w:t>
      </w:r>
      <w:hyperlink r:id="rId2" w:history="1">
        <w:r w:rsidR="00DB4EEF" w:rsidRPr="00DB4EEF">
          <w:rPr>
            <w:rStyle w:val="Hyperlink"/>
            <w:rFonts w:ascii="Arial" w:hAnsi="Arial" w:cs="Arial"/>
            <w:sz w:val="18"/>
            <w:szCs w:val="18"/>
          </w:rPr>
          <w:t>Code of Good Practice in Electoral Matters</w:t>
        </w:r>
      </w:hyperlink>
      <w:r w:rsidR="00DB4EEF">
        <w:rPr>
          <w:rFonts w:ascii="Arial" w:hAnsi="Arial" w:cs="Arial"/>
          <w:sz w:val="18"/>
          <w:szCs w:val="18"/>
        </w:rPr>
        <w:t xml:space="preserve"> of the Venice Commission of the Council of Europe</w:t>
      </w:r>
      <w:r w:rsidR="00DB4EEF" w:rsidRPr="00DB4EEF">
        <w:rPr>
          <w:rFonts w:ascii="Arial" w:hAnsi="Arial" w:cs="Arial"/>
          <w:sz w:val="18"/>
          <w:szCs w:val="18"/>
        </w:rPr>
        <w:t xml:space="preserve"> states that “Both national and international observers should be given the widest possible opportunity to participate in an election observation exercise.”  </w:t>
      </w:r>
      <w:r w:rsidRPr="001C5D24">
        <w:rPr>
          <w:rFonts w:ascii="Arial" w:hAnsi="Arial" w:cs="Arial"/>
          <w:sz w:val="18"/>
          <w:szCs w:val="18"/>
        </w:rPr>
        <w:t>All EU Member States are also OSCE participating States: Paragraph 8 of the 1990 OSCE Copenhagen Document states: “The participating States consider that the presence of observers, both foreign and domestic, can enhance the electoral process for States in which elections are taking place. They therefore invite observers from any other CSCE participating States and any appropriate private institutions and organizations who may wish to do so to observe the course of their national election proceedings, to the extent permitted by law. They will also endeavour to facilitate similar access for election proceedings held below the national level. Such observers will undertake not to interfere in the electoral proceedings.” See also Article 25 of the OSCE Istanbul Document 1999: “</w:t>
      </w:r>
      <w:r w:rsidRPr="001C5D24">
        <w:rPr>
          <w:rFonts w:ascii="Arial" w:hAnsi="Arial" w:cs="Arial"/>
          <w:sz w:val="18"/>
          <w:szCs w:val="18"/>
          <w:lang w:eastAsia="en-US"/>
        </w:rPr>
        <w:t xml:space="preserve">In line with these commitments, we will invite observers to our elections from other participating States, the ODIHR, the OSCE Parliamentary Assembly and appropriate institutions and organizations that wish to observe our election proceedings.” </w:t>
      </w:r>
      <w:r>
        <w:rPr>
          <w:rFonts w:ascii="Arial" w:hAnsi="Arial" w:cs="Arial"/>
          <w:sz w:val="18"/>
          <w:szCs w:val="18"/>
          <w:lang w:eastAsia="en-US"/>
        </w:rPr>
        <w:t xml:space="preserve">Also </w:t>
      </w:r>
      <w:r w:rsidRPr="001C5D24">
        <w:rPr>
          <w:rFonts w:ascii="Arial" w:hAnsi="Arial" w:cs="Arial"/>
          <w:sz w:val="18"/>
          <w:szCs w:val="18"/>
          <w:lang w:eastAsia="en-US"/>
        </w:rPr>
        <w:t xml:space="preserve">the </w:t>
      </w:r>
      <w:hyperlink r:id="rId3" w:history="1">
        <w:r w:rsidRPr="001C5D24">
          <w:rPr>
            <w:rStyle w:val="Hyperlink"/>
            <w:rFonts w:ascii="Arial" w:hAnsi="Arial" w:cs="Arial"/>
            <w:sz w:val="18"/>
            <w:szCs w:val="18"/>
            <w:lang w:eastAsia="en-US"/>
          </w:rPr>
          <w:t>EU Handbook on Election Observation</w:t>
        </w:r>
      </w:hyperlink>
      <w:r w:rsidRPr="001C5D24">
        <w:rPr>
          <w:rFonts w:ascii="Arial" w:hAnsi="Arial" w:cs="Arial"/>
          <w:sz w:val="18"/>
          <w:szCs w:val="18"/>
          <w:lang w:eastAsia="en-US"/>
        </w:rPr>
        <w:t xml:space="preserve"> states that “citizen observation can greatly enhance transparency as well as public confidence in the integrity of an electoral process” </w:t>
      </w:r>
      <w:r>
        <w:rPr>
          <w:rFonts w:ascii="Arial" w:hAnsi="Arial" w:cs="Arial"/>
          <w:sz w:val="18"/>
          <w:szCs w:val="18"/>
          <w:lang w:eastAsia="en-US"/>
        </w:rPr>
        <w:t>(</w:t>
      </w:r>
      <w:r w:rsidRPr="001C5D24">
        <w:rPr>
          <w:rFonts w:ascii="Arial" w:hAnsi="Arial" w:cs="Arial"/>
          <w:sz w:val="18"/>
          <w:szCs w:val="18"/>
          <w:lang w:eastAsia="en-US"/>
        </w:rPr>
        <w:t>p. 24</w:t>
      </w:r>
      <w:r>
        <w:rPr>
          <w:rFonts w:ascii="Arial" w:hAnsi="Arial" w:cs="Arial"/>
          <w:sz w:val="18"/>
          <w:szCs w:val="18"/>
          <w:lang w:eastAsia="en-US"/>
        </w:rPr>
        <w:t>)</w:t>
      </w:r>
      <w:r w:rsidRPr="001C5D24">
        <w:rPr>
          <w:rFonts w:ascii="Arial" w:hAnsi="Arial" w:cs="Arial"/>
          <w:sz w:val="18"/>
          <w:szCs w:val="18"/>
          <w:lang w:eastAsia="en-US"/>
        </w:rPr>
        <w:t>.</w:t>
      </w:r>
    </w:p>
  </w:footnote>
  <w:footnote w:id="2">
    <w:p w14:paraId="05C55F96" w14:textId="194F2ABC" w:rsidR="00900455" w:rsidRPr="001C5D24" w:rsidRDefault="00900455" w:rsidP="00086BF5">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The withdrawal of the UK from the EU is anticipated </w:t>
      </w:r>
      <w:r>
        <w:rPr>
          <w:rFonts w:ascii="Arial" w:hAnsi="Arial" w:cs="Arial"/>
          <w:sz w:val="18"/>
          <w:szCs w:val="18"/>
        </w:rPr>
        <w:t xml:space="preserve">for the </w:t>
      </w:r>
      <w:r w:rsidRPr="001C5D24">
        <w:rPr>
          <w:rFonts w:ascii="Arial" w:hAnsi="Arial" w:cs="Arial"/>
          <w:sz w:val="18"/>
          <w:szCs w:val="18"/>
        </w:rPr>
        <w:t>end of March 2019</w:t>
      </w:r>
      <w:r>
        <w:rPr>
          <w:rFonts w:ascii="Arial" w:hAnsi="Arial" w:cs="Arial"/>
          <w:sz w:val="18"/>
          <w:szCs w:val="18"/>
        </w:rPr>
        <w:t>.</w:t>
      </w:r>
    </w:p>
  </w:footnote>
  <w:footnote w:id="3">
    <w:p w14:paraId="4F7CEEDE" w14:textId="51C91A36" w:rsidR="00900455" w:rsidRPr="001C5D24" w:rsidRDefault="00900455" w:rsidP="00F7383B">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r>
        <w:rPr>
          <w:rFonts w:ascii="Arial" w:hAnsi="Arial" w:cs="Arial"/>
          <w:sz w:val="18"/>
          <w:szCs w:val="18"/>
        </w:rPr>
        <w:t xml:space="preserve">Compare EPRS Study: </w:t>
      </w:r>
      <w:hyperlink r:id="rId4" w:history="1">
        <w:r w:rsidRPr="004C77BE">
          <w:rPr>
            <w:rStyle w:val="Hyperlink"/>
            <w:rFonts w:ascii="Arial" w:hAnsi="Arial" w:cs="Arial"/>
            <w:sz w:val="18"/>
            <w:szCs w:val="18"/>
          </w:rPr>
          <w:t>History of European electoral reform and the Electoral Act 1976</w:t>
        </w:r>
      </w:hyperlink>
      <w:r>
        <w:rPr>
          <w:rFonts w:ascii="Arial" w:hAnsi="Arial" w:cs="Arial"/>
          <w:sz w:val="18"/>
          <w:szCs w:val="18"/>
        </w:rPr>
        <w:t xml:space="preserve">. </w:t>
      </w:r>
      <w:r w:rsidRPr="001C5D24">
        <w:rPr>
          <w:rFonts w:ascii="Arial" w:hAnsi="Arial" w:cs="Arial"/>
          <w:sz w:val="18"/>
          <w:szCs w:val="18"/>
        </w:rPr>
        <w:t>Issues of democratisation and political legitimacy</w:t>
      </w:r>
      <w:r>
        <w:rPr>
          <w:rFonts w:ascii="Arial" w:hAnsi="Arial" w:cs="Arial"/>
          <w:sz w:val="18"/>
          <w:szCs w:val="18"/>
        </w:rPr>
        <w:t xml:space="preserve">. October 2016. </w:t>
      </w:r>
    </w:p>
  </w:footnote>
  <w:footnote w:id="4">
    <w:p w14:paraId="0D68AB52" w14:textId="22A13805" w:rsidR="00900455" w:rsidRPr="001C5D24" w:rsidRDefault="00900455" w:rsidP="004B157F">
      <w:pPr>
        <w:pStyle w:val="Funotentext"/>
        <w:tabs>
          <w:tab w:val="left" w:pos="0"/>
        </w:tabs>
        <w:ind w:left="0" w:firstLine="0"/>
        <w:rPr>
          <w:rFonts w:ascii="Arial" w:hAnsi="Arial" w:cs="Arial"/>
          <w:sz w:val="18"/>
          <w:szCs w:val="18"/>
          <w:lang w:val="en-GB"/>
        </w:rPr>
      </w:pPr>
      <w:r w:rsidRPr="001C5D24">
        <w:rPr>
          <w:rStyle w:val="Funotenzeichen"/>
          <w:rFonts w:ascii="Arial" w:hAnsi="Arial" w:cs="Arial"/>
          <w:sz w:val="18"/>
          <w:szCs w:val="18"/>
        </w:rPr>
        <w:footnoteRef/>
      </w:r>
      <w:r w:rsidRPr="001C5D24">
        <w:rPr>
          <w:rFonts w:ascii="Arial" w:hAnsi="Arial" w:cs="Arial"/>
          <w:sz w:val="18"/>
          <w:szCs w:val="18"/>
        </w:rPr>
        <w:t xml:space="preserve"> Regarding outside interference see the following reports: UK House of Commons Digital, Culture, Media and Sport Committee </w:t>
      </w:r>
      <w:hyperlink r:id="rId5" w:history="1">
        <w:r w:rsidRPr="001C5D24">
          <w:rPr>
            <w:rStyle w:val="Hyperlink"/>
            <w:rFonts w:ascii="Arial" w:hAnsi="Arial" w:cs="Arial"/>
            <w:sz w:val="18"/>
            <w:szCs w:val="18"/>
          </w:rPr>
          <w:t>Report on Disinformation and ‘fake news’</w:t>
        </w:r>
      </w:hyperlink>
      <w:r w:rsidRPr="001C5D24">
        <w:rPr>
          <w:rFonts w:ascii="Arial" w:hAnsi="Arial" w:cs="Arial"/>
          <w:sz w:val="18"/>
          <w:szCs w:val="18"/>
        </w:rPr>
        <w:t xml:space="preserve"> of 14 February 2019; US Senate Committee on Intelligence; </w:t>
      </w:r>
      <w:hyperlink r:id="rId6" w:history="1">
        <w:r w:rsidRPr="001C5D24">
          <w:rPr>
            <w:rStyle w:val="Hyperlink"/>
            <w:rFonts w:ascii="Arial" w:hAnsi="Arial" w:cs="Arial"/>
            <w:sz w:val="18"/>
            <w:szCs w:val="18"/>
          </w:rPr>
          <w:t>Russian Targeting of Election Infrastructure During the 2016 Election</w:t>
        </w:r>
      </w:hyperlink>
      <w:r w:rsidRPr="001C5D24">
        <w:rPr>
          <w:rFonts w:ascii="Arial" w:hAnsi="Arial" w:cs="Arial"/>
          <w:sz w:val="18"/>
          <w:szCs w:val="18"/>
        </w:rPr>
        <w:t xml:space="preserve"> of 8 May 2018; French Ministry for Europe and Foreign Affairs and the French Ministry for the Armed Forces Report: </w:t>
      </w:r>
      <w:hyperlink r:id="rId7" w:history="1">
        <w:r w:rsidRPr="001C5D24">
          <w:rPr>
            <w:rStyle w:val="Hyperlink"/>
            <w:rFonts w:ascii="Arial" w:hAnsi="Arial" w:cs="Arial"/>
            <w:sz w:val="18"/>
            <w:szCs w:val="18"/>
          </w:rPr>
          <w:t>Summary of Initial Findings and Recommendations in the French presidential elecions 2017</w:t>
        </w:r>
      </w:hyperlink>
      <w:r w:rsidRPr="001C5D24">
        <w:rPr>
          <w:rFonts w:ascii="Arial" w:hAnsi="Arial" w:cs="Arial"/>
          <w:sz w:val="18"/>
          <w:szCs w:val="18"/>
        </w:rPr>
        <w:t>; August 2018.</w:t>
      </w:r>
      <w:r w:rsidRPr="001C5D24">
        <w:rPr>
          <w:rFonts w:ascii="Arial" w:hAnsi="Arial" w:cs="Arial"/>
          <w:sz w:val="18"/>
          <w:szCs w:val="18"/>
          <w:lang w:val="en-GB"/>
        </w:rPr>
        <w:t xml:space="preserve"> </w:t>
      </w:r>
    </w:p>
  </w:footnote>
  <w:footnote w:id="5">
    <w:p w14:paraId="03813419" w14:textId="06B8198D" w:rsidR="00900455" w:rsidRPr="001C5D24" w:rsidRDefault="00900455" w:rsidP="00E75BC1">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hyperlink r:id="rId8" w:history="1">
        <w:r w:rsidRPr="001C5D24">
          <w:rPr>
            <w:rStyle w:val="Hyperlink"/>
            <w:rFonts w:ascii="Arial" w:hAnsi="Arial" w:cs="Arial"/>
            <w:sz w:val="18"/>
            <w:szCs w:val="18"/>
          </w:rPr>
          <w:t>Article 7 TEU</w:t>
        </w:r>
      </w:hyperlink>
      <w:r w:rsidRPr="001C5D24">
        <w:rPr>
          <w:rFonts w:ascii="Arial" w:hAnsi="Arial" w:cs="Arial"/>
          <w:sz w:val="18"/>
          <w:szCs w:val="18"/>
        </w:rPr>
        <w:t>.</w:t>
      </w:r>
    </w:p>
  </w:footnote>
  <w:footnote w:id="6">
    <w:p w14:paraId="0EB84541" w14:textId="3ECA4A28" w:rsidR="00900455" w:rsidRPr="001C5D24" w:rsidRDefault="00900455">
      <w:pPr>
        <w:pStyle w:val="Funotentext"/>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r>
        <w:rPr>
          <w:rFonts w:ascii="Arial" w:hAnsi="Arial" w:cs="Arial"/>
          <w:sz w:val="18"/>
          <w:szCs w:val="18"/>
        </w:rPr>
        <w:t>„</w:t>
      </w:r>
      <w:hyperlink r:id="rId9" w:history="1">
        <w:r w:rsidRPr="001C5D24">
          <w:rPr>
            <w:rStyle w:val="Hyperlink"/>
            <w:rFonts w:ascii="Arial" w:hAnsi="Arial" w:cs="Arial"/>
            <w:sz w:val="18"/>
            <w:szCs w:val="18"/>
          </w:rPr>
          <w:t>Action Plan against Disinformation</w:t>
        </w:r>
      </w:hyperlink>
      <w:r w:rsidRPr="001C5D24">
        <w:rPr>
          <w:rFonts w:ascii="Arial" w:hAnsi="Arial" w:cs="Arial"/>
          <w:sz w:val="18"/>
          <w:szCs w:val="18"/>
        </w:rPr>
        <w:t>” and „</w:t>
      </w:r>
      <w:hyperlink r:id="rId10" w:history="1">
        <w:r w:rsidRPr="001C5D24">
          <w:rPr>
            <w:rStyle w:val="Hyperlink"/>
            <w:rFonts w:ascii="Arial" w:hAnsi="Arial" w:cs="Arial"/>
            <w:sz w:val="18"/>
            <w:szCs w:val="18"/>
          </w:rPr>
          <w:t>Securing free and fair European elections</w:t>
        </w:r>
      </w:hyperlink>
      <w:r w:rsidRPr="001C5D24">
        <w:rPr>
          <w:rStyle w:val="Hyperlink"/>
          <w:rFonts w:ascii="Arial" w:hAnsi="Arial" w:cs="Arial"/>
          <w:sz w:val="18"/>
          <w:szCs w:val="18"/>
        </w:rPr>
        <w:t>”.</w:t>
      </w:r>
    </w:p>
  </w:footnote>
  <w:footnote w:id="7">
    <w:p w14:paraId="4E457B7F" w14:textId="718BBD97" w:rsidR="00900455" w:rsidRPr="001C5D24" w:rsidRDefault="00900455" w:rsidP="00E75BC1">
      <w:pPr>
        <w:pStyle w:val="Funotentext"/>
        <w:rPr>
          <w:rFonts w:ascii="Arial" w:hAnsi="Arial" w:cs="Arial"/>
          <w:sz w:val="18"/>
          <w:szCs w:val="18"/>
          <w:lang w:val="en-GB"/>
        </w:rPr>
      </w:pPr>
      <w:r w:rsidRPr="001C5D24">
        <w:rPr>
          <w:rStyle w:val="Funotenzeichen"/>
          <w:rFonts w:ascii="Arial" w:hAnsi="Arial" w:cs="Arial"/>
          <w:sz w:val="18"/>
          <w:szCs w:val="18"/>
        </w:rPr>
        <w:footnoteRef/>
      </w:r>
      <w:r w:rsidRPr="001C5D24">
        <w:rPr>
          <w:rFonts w:ascii="Arial" w:hAnsi="Arial" w:cs="Arial"/>
          <w:sz w:val="18"/>
          <w:szCs w:val="18"/>
        </w:rPr>
        <w:t xml:space="preserve"> </w:t>
      </w:r>
      <w:hyperlink r:id="rId11" w:history="1">
        <w:r w:rsidRPr="001C5D24">
          <w:rPr>
            <w:rStyle w:val="Hyperlink"/>
            <w:rFonts w:ascii="Arial" w:hAnsi="Arial" w:cs="Arial"/>
            <w:sz w:val="18"/>
            <w:szCs w:val="18"/>
          </w:rPr>
          <w:t>European Parliament / Results of the 2014 European elections</w:t>
        </w:r>
      </w:hyperlink>
      <w:r w:rsidRPr="001C5D24">
        <w:rPr>
          <w:rStyle w:val="Hyperlink"/>
          <w:rFonts w:ascii="Arial" w:hAnsi="Arial" w:cs="Arial"/>
          <w:sz w:val="18"/>
          <w:szCs w:val="18"/>
        </w:rPr>
        <w:t xml:space="preserve">; </w:t>
      </w:r>
      <w:r w:rsidRPr="001C5D24">
        <w:rPr>
          <w:rStyle w:val="Hyperlink"/>
          <w:rFonts w:ascii="Arial" w:hAnsi="Arial" w:cs="Arial"/>
          <w:color w:val="auto"/>
          <w:sz w:val="18"/>
          <w:szCs w:val="18"/>
          <w:u w:val="none"/>
        </w:rPr>
        <w:t xml:space="preserve">See table of EU MS comparison in Annex </w:t>
      </w:r>
      <w:r>
        <w:rPr>
          <w:rStyle w:val="Hyperlink"/>
          <w:rFonts w:ascii="Arial" w:hAnsi="Arial" w:cs="Arial"/>
          <w:color w:val="auto"/>
          <w:sz w:val="18"/>
          <w:szCs w:val="18"/>
          <w:u w:val="none"/>
        </w:rPr>
        <w:t>I</w:t>
      </w:r>
      <w:r w:rsidRPr="001C5D24">
        <w:rPr>
          <w:rStyle w:val="Hyperlink"/>
          <w:rFonts w:ascii="Arial" w:hAnsi="Arial" w:cs="Arial"/>
          <w:color w:val="auto"/>
          <w:sz w:val="18"/>
          <w:szCs w:val="18"/>
          <w:u w:val="none"/>
        </w:rPr>
        <w:t>.</w:t>
      </w:r>
    </w:p>
  </w:footnote>
  <w:footnote w:id="8">
    <w:p w14:paraId="5A9F8968" w14:textId="77777777" w:rsidR="00900455" w:rsidRPr="0054367D" w:rsidRDefault="00900455" w:rsidP="00E75BC1">
      <w:pPr>
        <w:pStyle w:val="Funotentext"/>
        <w:rPr>
          <w:rFonts w:ascii="Arial" w:hAnsi="Arial" w:cs="Arial"/>
          <w:sz w:val="18"/>
          <w:szCs w:val="18"/>
          <w:lang w:val="en-GB"/>
        </w:rPr>
      </w:pPr>
      <w:r w:rsidRPr="001C5D24">
        <w:rPr>
          <w:rStyle w:val="Funotenzeichen"/>
          <w:rFonts w:ascii="Arial" w:hAnsi="Arial" w:cs="Arial"/>
          <w:sz w:val="18"/>
          <w:szCs w:val="18"/>
        </w:rPr>
        <w:footnoteRef/>
      </w:r>
      <w:r w:rsidRPr="001C5D24">
        <w:rPr>
          <w:rFonts w:ascii="Arial" w:hAnsi="Arial" w:cs="Arial"/>
          <w:sz w:val="18"/>
          <w:szCs w:val="18"/>
        </w:rPr>
        <w:t xml:space="preserve"> </w:t>
      </w:r>
      <w:hyperlink r:id="rId12" w:history="1">
        <w:r w:rsidRPr="0054367D">
          <w:rPr>
            <w:rStyle w:val="Hyperlink"/>
            <w:rFonts w:ascii="Arial" w:hAnsi="Arial" w:cs="Arial"/>
            <w:sz w:val="18"/>
            <w:szCs w:val="18"/>
            <w:u w:color="0000FF"/>
          </w:rPr>
          <w:t>This time I’m voting</w:t>
        </w:r>
      </w:hyperlink>
      <w:r w:rsidRPr="0054367D">
        <w:rPr>
          <w:rStyle w:val="Hyperlink"/>
          <w:rFonts w:ascii="Arial" w:hAnsi="Arial" w:cs="Arial"/>
          <w:sz w:val="18"/>
          <w:szCs w:val="18"/>
          <w:u w:color="0000FF"/>
        </w:rPr>
        <w:t>.</w:t>
      </w:r>
    </w:p>
  </w:footnote>
  <w:footnote w:id="9">
    <w:p w14:paraId="3448C579" w14:textId="02A08B2C" w:rsidR="0054367D" w:rsidRPr="0054367D" w:rsidRDefault="0054367D">
      <w:pPr>
        <w:pStyle w:val="Funotentext"/>
      </w:pPr>
      <w:r w:rsidRPr="00410C77">
        <w:rPr>
          <w:rStyle w:val="Funotenzeichen"/>
          <w:rFonts w:ascii="Arial" w:hAnsi="Arial" w:cs="Arial"/>
          <w:sz w:val="18"/>
          <w:szCs w:val="18"/>
        </w:rPr>
        <w:footnoteRef/>
      </w:r>
      <w:r w:rsidRPr="00410C77">
        <w:rPr>
          <w:rFonts w:ascii="Arial" w:hAnsi="Arial" w:cs="Arial"/>
          <w:sz w:val="18"/>
          <w:szCs w:val="18"/>
        </w:rPr>
        <w:t xml:space="preserve"> </w:t>
      </w:r>
      <w:hyperlink r:id="rId13" w:history="1">
        <w:r w:rsidRPr="00410C77">
          <w:rPr>
            <w:rStyle w:val="Hyperlink"/>
            <w:rFonts w:ascii="Arial" w:hAnsi="Arial" w:cs="Arial"/>
            <w:sz w:val="18"/>
            <w:szCs w:val="18"/>
          </w:rPr>
          <w:t>OSCE/ODIHR European Palriament elections reports</w:t>
        </w:r>
        <w:r>
          <w:rPr>
            <w:rStyle w:val="Hyperlink"/>
            <w:rFonts w:ascii="Arial" w:hAnsi="Arial" w:cs="Arial"/>
            <w:sz w:val="18"/>
            <w:szCs w:val="18"/>
          </w:rPr>
          <w:t xml:space="preserve"> 2004 and 2009</w:t>
        </w:r>
        <w:r w:rsidRPr="00410C77">
          <w:rPr>
            <w:rStyle w:val="Hyperlink"/>
            <w:rFonts w:ascii="Arial" w:hAnsi="Arial" w:cs="Arial"/>
            <w:sz w:val="18"/>
            <w:szCs w:val="18"/>
          </w:rPr>
          <w:t>.</w:t>
        </w:r>
      </w:hyperlink>
    </w:p>
  </w:footnote>
  <w:footnote w:id="10">
    <w:p w14:paraId="3567458E" w14:textId="57AA20BC" w:rsidR="00900455" w:rsidRPr="001C5D24" w:rsidRDefault="00900455" w:rsidP="00607FBB">
      <w:pPr>
        <w:pStyle w:val="Funotentext"/>
        <w:tabs>
          <w:tab w:val="left" w:pos="0"/>
        </w:tabs>
        <w:ind w:left="0" w:firstLine="0"/>
        <w:rPr>
          <w:rFonts w:ascii="Arial" w:hAnsi="Arial" w:cs="Arial"/>
          <w:sz w:val="18"/>
          <w:szCs w:val="18"/>
          <w:lang w:val="en-GB"/>
        </w:rPr>
      </w:pPr>
      <w:r w:rsidRPr="001C5D24">
        <w:rPr>
          <w:rStyle w:val="Funotenzeichen"/>
          <w:rFonts w:ascii="Arial" w:hAnsi="Arial" w:cs="Arial"/>
          <w:sz w:val="18"/>
          <w:szCs w:val="18"/>
          <w:lang w:val="en-GB"/>
        </w:rPr>
        <w:footnoteRef/>
      </w:r>
      <w:r w:rsidRPr="001C5D24">
        <w:rPr>
          <w:rFonts w:ascii="Arial" w:hAnsi="Arial" w:cs="Arial"/>
          <w:sz w:val="18"/>
          <w:szCs w:val="18"/>
          <w:lang w:val="en-GB"/>
        </w:rPr>
        <w:t xml:space="preserve"> </w:t>
      </w:r>
      <w:hyperlink r:id="rId14" w:history="1">
        <w:r w:rsidRPr="001C5D24">
          <w:rPr>
            <w:rStyle w:val="Hyperlink"/>
            <w:rFonts w:ascii="Arial" w:hAnsi="Arial" w:cs="Arial"/>
            <w:sz w:val="18"/>
            <w:szCs w:val="18"/>
            <w:lang w:val="en-GB"/>
          </w:rPr>
          <w:t>Follow-up to OSCE/ODIHR recommendations</w:t>
        </w:r>
      </w:hyperlink>
      <w:r w:rsidRPr="001C5D24">
        <w:rPr>
          <w:rFonts w:ascii="Arial" w:hAnsi="Arial" w:cs="Arial"/>
          <w:sz w:val="18"/>
          <w:szCs w:val="18"/>
          <w:lang w:val="en-GB"/>
        </w:rPr>
        <w:t xml:space="preserve"> has been a long-standing demand </w:t>
      </w:r>
      <w:r>
        <w:rPr>
          <w:rFonts w:ascii="Arial" w:hAnsi="Arial" w:cs="Arial"/>
          <w:sz w:val="18"/>
          <w:szCs w:val="18"/>
          <w:lang w:val="en-GB"/>
        </w:rPr>
        <w:t xml:space="preserve">in the OSCE </w:t>
      </w:r>
      <w:r w:rsidRPr="001C5D24">
        <w:rPr>
          <w:rFonts w:ascii="Arial" w:hAnsi="Arial" w:cs="Arial"/>
          <w:sz w:val="18"/>
          <w:szCs w:val="18"/>
          <w:lang w:val="en-GB"/>
        </w:rPr>
        <w:t xml:space="preserve">and was emphasized by the Heads of participating States at the 1999 Istanbul Summit, where they agreed to “follow up promptly the ODIHR’s election assessment and recommendations”. Also the </w:t>
      </w:r>
      <w:hyperlink r:id="rId15" w:history="1">
        <w:r w:rsidRPr="001C5D24">
          <w:rPr>
            <w:rStyle w:val="Hyperlink"/>
            <w:rFonts w:ascii="Arial" w:hAnsi="Arial" w:cs="Arial"/>
            <w:sz w:val="18"/>
            <w:szCs w:val="18"/>
            <w:lang w:val="en-GB"/>
          </w:rPr>
          <w:t>European Commission for Democracy through Law</w:t>
        </w:r>
      </w:hyperlink>
      <w:r w:rsidRPr="001C5D24">
        <w:rPr>
          <w:rFonts w:ascii="Arial" w:hAnsi="Arial" w:cs="Arial"/>
          <w:sz w:val="18"/>
          <w:szCs w:val="18"/>
          <w:lang w:val="en-GB"/>
        </w:rPr>
        <w:t xml:space="preserve"> (Venice Commission)</w:t>
      </w:r>
      <w:r>
        <w:rPr>
          <w:rFonts w:ascii="Arial" w:hAnsi="Arial" w:cs="Arial"/>
          <w:sz w:val="18"/>
          <w:szCs w:val="18"/>
          <w:lang w:val="en-GB"/>
        </w:rPr>
        <w:t>,</w:t>
      </w:r>
      <w:r w:rsidRPr="001C5D24">
        <w:rPr>
          <w:rFonts w:ascii="Arial" w:hAnsi="Arial" w:cs="Arial"/>
          <w:sz w:val="18"/>
          <w:szCs w:val="18"/>
          <w:lang w:val="en-GB"/>
        </w:rPr>
        <w:t xml:space="preserve"> as the Council of Europe's advisory body on constitutional matters</w:t>
      </w:r>
      <w:r>
        <w:rPr>
          <w:rFonts w:ascii="Arial" w:hAnsi="Arial" w:cs="Arial"/>
          <w:sz w:val="18"/>
          <w:szCs w:val="18"/>
          <w:lang w:val="en-GB"/>
        </w:rPr>
        <w:t>,</w:t>
      </w:r>
      <w:r w:rsidRPr="001C5D24">
        <w:rPr>
          <w:rFonts w:ascii="Arial" w:hAnsi="Arial" w:cs="Arial"/>
          <w:sz w:val="18"/>
          <w:szCs w:val="18"/>
          <w:lang w:val="en-GB"/>
        </w:rPr>
        <w:t xml:space="preserve"> states that “(i)t often happens that recommendations made following election observation do not have any effect. In such cases, European countries should show a positive example and, if necessary, reform their electoral legislation in order to include provisions on the observation process.” Similarly, the </w:t>
      </w:r>
      <w:hyperlink r:id="rId16" w:history="1">
        <w:r w:rsidRPr="001C5D24">
          <w:rPr>
            <w:rStyle w:val="Hyperlink"/>
            <w:rFonts w:ascii="Arial" w:hAnsi="Arial" w:cs="Arial"/>
            <w:sz w:val="18"/>
            <w:szCs w:val="18"/>
            <w:lang w:val="en-GB"/>
          </w:rPr>
          <w:t>EU Action Plan on Human Rights and Democracy</w:t>
        </w:r>
      </w:hyperlink>
      <w:r w:rsidRPr="001C5D24">
        <w:rPr>
          <w:rFonts w:ascii="Arial" w:hAnsi="Arial" w:cs="Arial"/>
          <w:sz w:val="18"/>
          <w:szCs w:val="18"/>
          <w:lang w:val="en-GB"/>
        </w:rPr>
        <w:t>, adopted in 2015, underscores the need to “consolidate best practices for leveraging EU and OSCE/ODIHR electoral recommendations in political dialogues and democracy support activities”.</w:t>
      </w:r>
    </w:p>
  </w:footnote>
  <w:footnote w:id="11">
    <w:p w14:paraId="55E42C34" w14:textId="0C546F72" w:rsidR="00900455" w:rsidRPr="001C5D24" w:rsidRDefault="00900455" w:rsidP="00E75BC1">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hyperlink r:id="rId17" w:history="1">
        <w:r w:rsidRPr="001C5D24">
          <w:rPr>
            <w:rStyle w:val="Hyperlink"/>
            <w:rFonts w:ascii="Arial" w:hAnsi="Arial" w:cs="Arial"/>
            <w:sz w:val="18"/>
            <w:szCs w:val="18"/>
          </w:rPr>
          <w:t>TEU Article 2</w:t>
        </w:r>
      </w:hyperlink>
      <w:r w:rsidRPr="001C5D24">
        <w:rPr>
          <w:rFonts w:ascii="Arial" w:hAnsi="Arial" w:cs="Arial"/>
          <w:sz w:val="18"/>
          <w:szCs w:val="18"/>
        </w:rPr>
        <w:t>.</w:t>
      </w:r>
    </w:p>
  </w:footnote>
  <w:footnote w:id="12">
    <w:p w14:paraId="2D80BC01" w14:textId="77777777" w:rsidR="00900455" w:rsidRPr="001C5D24" w:rsidRDefault="00900455" w:rsidP="00E75BC1">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The EU is also committed to acceding to the </w:t>
      </w:r>
      <w:hyperlink r:id="rId18" w:history="1">
        <w:r w:rsidRPr="001C5D24">
          <w:rPr>
            <w:rStyle w:val="Hyperlink"/>
            <w:rFonts w:ascii="Arial" w:hAnsi="Arial" w:cs="Arial"/>
            <w:sz w:val="18"/>
            <w:szCs w:val="18"/>
          </w:rPr>
          <w:t>European Convention for the Protection of Human Rights and Fundamental Freedoms</w:t>
        </w:r>
      </w:hyperlink>
      <w:r w:rsidRPr="001C5D24">
        <w:rPr>
          <w:rFonts w:ascii="Arial" w:hAnsi="Arial" w:cs="Arial"/>
          <w:sz w:val="18"/>
          <w:szCs w:val="18"/>
        </w:rPr>
        <w:t>.</w:t>
      </w:r>
    </w:p>
  </w:footnote>
  <w:footnote w:id="13">
    <w:p w14:paraId="059F4D0D" w14:textId="639A449E" w:rsidR="00900455" w:rsidRPr="001C5D24" w:rsidRDefault="00900455" w:rsidP="003B6D8B">
      <w:pPr>
        <w:pStyle w:val="Funotentext"/>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OSCE </w:t>
      </w:r>
      <w:hyperlink r:id="rId19" w:history="1">
        <w:r w:rsidRPr="001C5D24">
          <w:rPr>
            <w:rStyle w:val="Hyperlink"/>
            <w:rFonts w:ascii="Arial" w:hAnsi="Arial" w:cs="Arial"/>
            <w:sz w:val="18"/>
            <w:szCs w:val="18"/>
          </w:rPr>
          <w:t>1990 Copenhagen Document</w:t>
        </w:r>
      </w:hyperlink>
      <w:r w:rsidRPr="001C5D24">
        <w:rPr>
          <w:rFonts w:ascii="Arial" w:hAnsi="Arial" w:cs="Arial"/>
          <w:sz w:val="18"/>
          <w:szCs w:val="18"/>
        </w:rPr>
        <w:t xml:space="preserve">, </w:t>
      </w:r>
      <w:hyperlink r:id="rId20" w:history="1">
        <w:r w:rsidRPr="001C5D24">
          <w:rPr>
            <w:rStyle w:val="Hyperlink"/>
            <w:rFonts w:ascii="Arial" w:hAnsi="Arial" w:cs="Arial"/>
            <w:sz w:val="18"/>
            <w:szCs w:val="18"/>
          </w:rPr>
          <w:t>1996 Lisbon Document</w:t>
        </w:r>
      </w:hyperlink>
      <w:r w:rsidRPr="001C5D24">
        <w:rPr>
          <w:rFonts w:ascii="Arial" w:hAnsi="Arial" w:cs="Arial"/>
          <w:sz w:val="18"/>
          <w:szCs w:val="18"/>
        </w:rPr>
        <w:t xml:space="preserve"> and </w:t>
      </w:r>
      <w:hyperlink r:id="rId21" w:history="1">
        <w:r w:rsidRPr="001C5D24">
          <w:rPr>
            <w:rStyle w:val="Hyperlink"/>
            <w:rFonts w:ascii="Arial" w:hAnsi="Arial" w:cs="Arial"/>
            <w:sz w:val="18"/>
            <w:szCs w:val="18"/>
          </w:rPr>
          <w:t>1999 Istanbul Document</w:t>
        </w:r>
      </w:hyperlink>
      <w:r w:rsidRPr="001C5D24">
        <w:rPr>
          <w:rFonts w:ascii="Arial" w:hAnsi="Arial" w:cs="Arial"/>
          <w:sz w:val="18"/>
          <w:szCs w:val="18"/>
        </w:rPr>
        <w:t>.</w:t>
      </w:r>
    </w:p>
  </w:footnote>
  <w:footnote w:id="14">
    <w:p w14:paraId="3EB94888" w14:textId="48443C1A" w:rsidR="00900455" w:rsidRPr="001C5D24" w:rsidRDefault="00900455" w:rsidP="00E75BC1">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The </w:t>
      </w:r>
      <w:hyperlink r:id="rId22" w:history="1">
        <w:r w:rsidRPr="004726C3">
          <w:rPr>
            <w:rStyle w:val="Hyperlink"/>
            <w:rFonts w:ascii="Arial" w:hAnsi="Arial" w:cs="Arial"/>
            <w:sz w:val="18"/>
            <w:szCs w:val="18"/>
          </w:rPr>
          <w:t>Lisbon Treaty</w:t>
        </w:r>
      </w:hyperlink>
      <w:r w:rsidRPr="001C5D24">
        <w:rPr>
          <w:rFonts w:ascii="Arial" w:hAnsi="Arial" w:cs="Arial"/>
          <w:sz w:val="18"/>
          <w:szCs w:val="18"/>
        </w:rPr>
        <w:t xml:space="preserve"> amending the TEU was signed in 2007 and came into force in 2009.</w:t>
      </w:r>
    </w:p>
  </w:footnote>
  <w:footnote w:id="15">
    <w:p w14:paraId="65205EE6" w14:textId="268456F4" w:rsidR="00900455" w:rsidRPr="001C5D24" w:rsidRDefault="00900455" w:rsidP="00E75BC1">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As amended by </w:t>
      </w:r>
      <w:hyperlink r:id="rId23" w:history="1">
        <w:r w:rsidRPr="001C5D24">
          <w:rPr>
            <w:rStyle w:val="Hyperlink"/>
            <w:rFonts w:ascii="Arial" w:hAnsi="Arial" w:cs="Arial"/>
            <w:sz w:val="18"/>
            <w:szCs w:val="18"/>
          </w:rPr>
          <w:t>Decision 2002/772EC</w:t>
        </w:r>
      </w:hyperlink>
      <w:r w:rsidRPr="001C5D24">
        <w:rPr>
          <w:rFonts w:ascii="Arial" w:hAnsi="Arial" w:cs="Arial"/>
          <w:sz w:val="18"/>
          <w:szCs w:val="18"/>
        </w:rPr>
        <w:t>, Euratom of the Council of 25 June 2002 and of 23 September 2002.</w:t>
      </w:r>
    </w:p>
  </w:footnote>
  <w:footnote w:id="16">
    <w:p w14:paraId="447F2C7D" w14:textId="77777777" w:rsidR="00900455" w:rsidRPr="001C5D24" w:rsidRDefault="00900455" w:rsidP="00D72909">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hyperlink r:id="rId24" w:history="1">
        <w:r w:rsidRPr="001C5D24">
          <w:rPr>
            <w:rStyle w:val="Hyperlink"/>
            <w:rFonts w:ascii="Arial" w:hAnsi="Arial" w:cs="Arial"/>
            <w:sz w:val="18"/>
            <w:szCs w:val="18"/>
          </w:rPr>
          <w:t>Article 22(2) TFEU</w:t>
        </w:r>
      </w:hyperlink>
      <w:r w:rsidRPr="001C5D24">
        <w:rPr>
          <w:rFonts w:ascii="Arial" w:hAnsi="Arial" w:cs="Arial"/>
          <w:sz w:val="18"/>
          <w:szCs w:val="18"/>
        </w:rPr>
        <w:t>; the arrangements for implementing this right were adopted under Council Directive 93/109/EC, as last amended by Council Directive 2013/1/EU.</w:t>
      </w:r>
    </w:p>
  </w:footnote>
  <w:footnote w:id="17">
    <w:p w14:paraId="5DDAA029" w14:textId="77777777" w:rsidR="00900455" w:rsidRPr="001C5D24" w:rsidRDefault="00900455" w:rsidP="00D72909">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Article 1 of </w:t>
      </w:r>
      <w:hyperlink r:id="rId25" w:history="1">
        <w:r w:rsidRPr="001C5D24">
          <w:rPr>
            <w:rStyle w:val="Hyperlink"/>
            <w:rFonts w:ascii="Arial" w:hAnsi="Arial" w:cs="Arial"/>
            <w:sz w:val="18"/>
            <w:szCs w:val="18"/>
          </w:rPr>
          <w:t>Council Decision 2002/772/EC</w:t>
        </w:r>
      </w:hyperlink>
      <w:r w:rsidRPr="001C5D24">
        <w:rPr>
          <w:rFonts w:ascii="Arial" w:hAnsi="Arial" w:cs="Arial"/>
          <w:sz w:val="18"/>
          <w:szCs w:val="18"/>
        </w:rPr>
        <w:t>, Euratom.</w:t>
      </w:r>
    </w:p>
  </w:footnote>
  <w:footnote w:id="18">
    <w:p w14:paraId="273F1C30" w14:textId="77777777" w:rsidR="00900455" w:rsidRPr="001C5D24" w:rsidRDefault="00900455" w:rsidP="00D72909">
      <w:pPr>
        <w:tabs>
          <w:tab w:val="left" w:pos="0"/>
        </w:tabs>
        <w:jc w:val="both"/>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r w:rsidRPr="001C5D24">
        <w:rPr>
          <w:rFonts w:ascii="Arial" w:hAnsi="Arial" w:cs="Arial"/>
          <w:sz w:val="18"/>
          <w:szCs w:val="18"/>
          <w:lang w:eastAsia="en-GB"/>
        </w:rPr>
        <w:t xml:space="preserve">According to </w:t>
      </w:r>
      <w:hyperlink r:id="rId26" w:history="1">
        <w:r w:rsidRPr="001C5D24">
          <w:rPr>
            <w:rStyle w:val="Hyperlink"/>
            <w:rFonts w:ascii="Arial" w:hAnsi="Arial" w:cs="Arial"/>
            <w:sz w:val="18"/>
            <w:szCs w:val="18"/>
            <w:lang w:eastAsia="en-GB"/>
          </w:rPr>
          <w:t>Article 7 of the 1976 Act</w:t>
        </w:r>
      </w:hyperlink>
      <w:r w:rsidRPr="001C5D24">
        <w:rPr>
          <w:rFonts w:ascii="Arial" w:hAnsi="Arial" w:cs="Arial"/>
          <w:sz w:val="18"/>
          <w:szCs w:val="18"/>
          <w:lang w:eastAsia="en-GB"/>
        </w:rPr>
        <w:t xml:space="preserve">. </w:t>
      </w:r>
    </w:p>
  </w:footnote>
  <w:footnote w:id="19">
    <w:p w14:paraId="25E58110" w14:textId="61A7A019" w:rsidR="00900455" w:rsidRPr="001C5D24" w:rsidRDefault="00900455" w:rsidP="00AF4EC6">
      <w:pPr>
        <w:pStyle w:val="StandardWeb"/>
        <w:spacing w:before="0" w:after="0"/>
        <w:jc w:val="both"/>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hyperlink r:id="rId27" w:history="1">
        <w:r w:rsidRPr="001C5D24">
          <w:rPr>
            <w:rStyle w:val="Hyperlink"/>
            <w:rFonts w:ascii="Arial" w:hAnsi="Arial" w:cs="Arial"/>
            <w:bCs/>
            <w:sz w:val="18"/>
            <w:szCs w:val="18"/>
          </w:rPr>
          <w:t>European Parliament Resolution of 11 November 2015 on the reform of the electoral law of the European Union (2015/2035(INL))</w:t>
        </w:r>
      </w:hyperlink>
      <w:r w:rsidRPr="001C5D24">
        <w:rPr>
          <w:rStyle w:val="Hyperlink"/>
          <w:rFonts w:ascii="Arial" w:hAnsi="Arial" w:cs="Arial"/>
          <w:bCs/>
          <w:sz w:val="18"/>
          <w:szCs w:val="18"/>
        </w:rPr>
        <w:t>.</w:t>
      </w:r>
    </w:p>
  </w:footnote>
  <w:footnote w:id="20">
    <w:p w14:paraId="7094FEAD" w14:textId="77777777" w:rsidR="00900455" w:rsidRPr="001C5D24" w:rsidRDefault="00900455" w:rsidP="00AF4EC6">
      <w:pPr>
        <w:pStyle w:val="StandardWeb"/>
        <w:spacing w:before="0" w:after="0"/>
        <w:jc w:val="both"/>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Compare: European Parliamentary Research Service (EPRS): </w:t>
      </w:r>
      <w:hyperlink r:id="rId28" w:history="1">
        <w:r w:rsidRPr="001C5D24">
          <w:rPr>
            <w:rStyle w:val="Hyperlink"/>
            <w:rFonts w:ascii="Arial" w:hAnsi="Arial" w:cs="Arial"/>
            <w:sz w:val="18"/>
            <w:szCs w:val="18"/>
          </w:rPr>
          <w:t>The Reform of the Electoral Law of the European Union</w:t>
        </w:r>
      </w:hyperlink>
      <w:r w:rsidRPr="001C5D24">
        <w:rPr>
          <w:rFonts w:ascii="Arial" w:hAnsi="Arial" w:cs="Arial"/>
          <w:sz w:val="18"/>
          <w:szCs w:val="18"/>
        </w:rPr>
        <w:t>. European Added Value Assessment accompanying the legislative own-initiative Report (Co-Rapporteurs Danuta and Jo Leinen). September 2015.</w:t>
      </w:r>
    </w:p>
  </w:footnote>
  <w:footnote w:id="21">
    <w:p w14:paraId="1EFB3813" w14:textId="3E1E1193" w:rsidR="00900455" w:rsidRPr="001C5D24" w:rsidRDefault="00900455" w:rsidP="000E510F">
      <w:pPr>
        <w:pStyle w:val="Funotentext"/>
        <w:tabs>
          <w:tab w:val="left" w:pos="0"/>
        </w:tabs>
        <w:ind w:left="0" w:firstLine="0"/>
        <w:rPr>
          <w:rFonts w:ascii="Arial" w:hAnsi="Arial" w:cs="Arial"/>
          <w:sz w:val="18"/>
          <w:szCs w:val="18"/>
          <w:lang w:eastAsia="en-GB"/>
        </w:rPr>
      </w:pPr>
      <w:r w:rsidRPr="001C5D24">
        <w:rPr>
          <w:rStyle w:val="Funotenzeichen"/>
          <w:rFonts w:ascii="Arial" w:hAnsi="Arial" w:cs="Arial"/>
          <w:sz w:val="18"/>
          <w:szCs w:val="18"/>
        </w:rPr>
        <w:footnoteRef/>
      </w:r>
      <w:r w:rsidRPr="001C5D24">
        <w:rPr>
          <w:rFonts w:ascii="Arial" w:hAnsi="Arial" w:cs="Arial"/>
          <w:sz w:val="18"/>
          <w:szCs w:val="18"/>
        </w:rPr>
        <w:t xml:space="preserve"> </w:t>
      </w:r>
      <w:hyperlink r:id="rId29" w:history="1">
        <w:r w:rsidRPr="001C5D24">
          <w:rPr>
            <w:rStyle w:val="Hyperlink"/>
            <w:rFonts w:ascii="Arial" w:hAnsi="Arial" w:cs="Arial"/>
            <w:sz w:val="18"/>
            <w:szCs w:val="18"/>
          </w:rPr>
          <w:t>Council Decision</w:t>
        </w:r>
        <w:r w:rsidRPr="001C5D24">
          <w:rPr>
            <w:rFonts w:ascii="Arial" w:hAnsi="Arial" w:cs="Arial"/>
            <w:sz w:val="18"/>
            <w:szCs w:val="18"/>
          </w:rPr>
          <w:t xml:space="preserve"> </w:t>
        </w:r>
        <w:r w:rsidRPr="001C5D24">
          <w:rPr>
            <w:rStyle w:val="Hyperlink"/>
            <w:rFonts w:ascii="Arial" w:hAnsi="Arial" w:cs="Arial"/>
            <w:sz w:val="18"/>
            <w:szCs w:val="18"/>
          </w:rPr>
          <w:t>(EU, Euratom) 2018/994 of 13 July 2018 amending the 1976 Act</w:t>
        </w:r>
      </w:hyperlink>
      <w:r w:rsidRPr="001C5D24">
        <w:rPr>
          <w:rFonts w:ascii="Arial" w:hAnsi="Arial" w:cs="Arial"/>
          <w:sz w:val="18"/>
          <w:szCs w:val="18"/>
        </w:rPr>
        <w:t xml:space="preserve">. </w:t>
      </w:r>
    </w:p>
  </w:footnote>
  <w:footnote w:id="22">
    <w:p w14:paraId="51E6B17F" w14:textId="5B9B60DA" w:rsidR="00900455" w:rsidRPr="001C5D24" w:rsidRDefault="00900455">
      <w:pPr>
        <w:pStyle w:val="Funotentext"/>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r w:rsidRPr="001C5D24">
        <w:rPr>
          <w:rStyle w:val="Hyperlink"/>
          <w:rFonts w:ascii="Arial" w:hAnsi="Arial" w:cs="Arial"/>
          <w:color w:val="auto"/>
          <w:sz w:val="18"/>
          <w:szCs w:val="18"/>
          <w:u w:val="none"/>
          <w:lang w:val="en-GB"/>
        </w:rPr>
        <w:t xml:space="preserve">Compare </w:t>
      </w:r>
      <w:hyperlink r:id="rId30" w:history="1">
        <w:r w:rsidRPr="001C5D24">
          <w:rPr>
            <w:rStyle w:val="Hyperlink"/>
            <w:rFonts w:ascii="Arial" w:hAnsi="Arial" w:cs="Arial"/>
            <w:sz w:val="18"/>
            <w:szCs w:val="18"/>
            <w:lang w:val="en-GB"/>
          </w:rPr>
          <w:t>EPRS Reform of the electoral law of the EU</w:t>
        </w:r>
      </w:hyperlink>
      <w:r w:rsidRPr="001C5D24">
        <w:rPr>
          <w:rStyle w:val="Hyperlink"/>
          <w:rFonts w:ascii="Arial" w:hAnsi="Arial" w:cs="Arial"/>
          <w:color w:val="auto"/>
          <w:sz w:val="18"/>
          <w:szCs w:val="18"/>
          <w:u w:val="none"/>
          <w:lang w:val="en-GB"/>
        </w:rPr>
        <w:t xml:space="preserve">; July 2018. </w:t>
      </w:r>
    </w:p>
  </w:footnote>
  <w:footnote w:id="23">
    <w:p w14:paraId="22D8F56C" w14:textId="77777777" w:rsidR="00900455" w:rsidRPr="001C5D24" w:rsidRDefault="00900455" w:rsidP="00F95FC2">
      <w:pPr>
        <w:pStyle w:val="Default"/>
        <w:jc w:val="both"/>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hyperlink r:id="rId31" w:history="1">
        <w:r w:rsidRPr="001C5D24">
          <w:rPr>
            <w:rStyle w:val="Hyperlink"/>
            <w:rFonts w:ascii="Arial" w:hAnsi="Arial" w:cs="Arial"/>
            <w:sz w:val="18"/>
            <w:szCs w:val="18"/>
            <w:lang w:eastAsia="en-US"/>
          </w:rPr>
          <w:t>Article 17(7) Treaty on European Union (TEU).</w:t>
        </w:r>
      </w:hyperlink>
    </w:p>
  </w:footnote>
  <w:footnote w:id="24">
    <w:p w14:paraId="201022A2" w14:textId="4CC1F550" w:rsidR="00900455" w:rsidRPr="001C5D24" w:rsidRDefault="00900455" w:rsidP="00EF436D">
      <w:pPr>
        <w:pStyle w:val="Funotentext"/>
        <w:ind w:left="0" w:firstLine="0"/>
        <w:rPr>
          <w:rFonts w:ascii="Arial" w:hAnsi="Arial" w:cs="Arial"/>
          <w:sz w:val="18"/>
          <w:szCs w:val="18"/>
          <w:lang w:val="en-GB"/>
        </w:rPr>
      </w:pPr>
      <w:r w:rsidRPr="001C5D24">
        <w:rPr>
          <w:rStyle w:val="Funotenzeichen"/>
          <w:rFonts w:ascii="Arial" w:hAnsi="Arial" w:cs="Arial"/>
          <w:sz w:val="18"/>
          <w:szCs w:val="18"/>
        </w:rPr>
        <w:footnoteRef/>
      </w:r>
      <w:r w:rsidRPr="001C5D24">
        <w:rPr>
          <w:rFonts w:ascii="Arial" w:hAnsi="Arial" w:cs="Arial"/>
          <w:sz w:val="18"/>
          <w:szCs w:val="18"/>
        </w:rPr>
        <w:t xml:space="preserve">On 22 November 2012 the European Parliament adopted a </w:t>
      </w:r>
      <w:hyperlink r:id="rId32" w:history="1">
        <w:r w:rsidRPr="001C5D24">
          <w:rPr>
            <w:rStyle w:val="Hyperlink"/>
            <w:rFonts w:ascii="Arial" w:hAnsi="Arial" w:cs="Arial"/>
            <w:sz w:val="18"/>
            <w:szCs w:val="18"/>
          </w:rPr>
          <w:t>Resolution</w:t>
        </w:r>
      </w:hyperlink>
      <w:r w:rsidRPr="001C5D24">
        <w:rPr>
          <w:rFonts w:ascii="Arial" w:hAnsi="Arial" w:cs="Arial"/>
          <w:sz w:val="18"/>
          <w:szCs w:val="18"/>
        </w:rPr>
        <w:t xml:space="preserve"> urging the European political parties to nominate candidates for the position of President of the Commission.</w:t>
      </w:r>
    </w:p>
  </w:footnote>
  <w:footnote w:id="25">
    <w:p w14:paraId="260D55FA" w14:textId="657BC102" w:rsidR="00900455" w:rsidRPr="001C5D24" w:rsidRDefault="00900455" w:rsidP="00A63F6A">
      <w:pPr>
        <w:pStyle w:val="Funotentext"/>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A majority of the European Council, including French President Emmanuel Macron as well as the leaders of the Czech Republic, Hungary, Lithuania, the Netherlands, Poland, Portugal and Slovakia have voiced opposition to the process</w:t>
      </w:r>
      <w:r>
        <w:rPr>
          <w:rFonts w:ascii="Arial" w:hAnsi="Arial" w:cs="Arial"/>
          <w:sz w:val="18"/>
          <w:szCs w:val="18"/>
        </w:rPr>
        <w:t xml:space="preserve"> (</w:t>
      </w:r>
      <w:hyperlink r:id="rId33" w:history="1">
        <w:r w:rsidRPr="00065EE0">
          <w:rPr>
            <w:rStyle w:val="Hyperlink"/>
            <w:rFonts w:ascii="Arial" w:hAnsi="Arial" w:cs="Arial"/>
            <w:sz w:val="18"/>
            <w:szCs w:val="18"/>
          </w:rPr>
          <w:t>Politico</w:t>
        </w:r>
      </w:hyperlink>
      <w:r>
        <w:rPr>
          <w:rFonts w:ascii="Arial" w:hAnsi="Arial" w:cs="Arial"/>
          <w:sz w:val="18"/>
          <w:szCs w:val="18"/>
        </w:rPr>
        <w:t>, 10 September 2018)</w:t>
      </w:r>
      <w:r w:rsidRPr="001C5D24">
        <w:rPr>
          <w:rFonts w:ascii="Arial" w:hAnsi="Arial" w:cs="Arial"/>
          <w:sz w:val="18"/>
          <w:szCs w:val="18"/>
        </w:rPr>
        <w:t>.</w:t>
      </w:r>
    </w:p>
  </w:footnote>
  <w:footnote w:id="26">
    <w:p w14:paraId="68A82957" w14:textId="65263EF3" w:rsidR="00900455" w:rsidRPr="001C5D24" w:rsidRDefault="00900455" w:rsidP="00E75BC1">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hyperlink r:id="rId34" w:history="1">
        <w:r w:rsidRPr="001C5D24">
          <w:rPr>
            <w:rStyle w:val="Hyperlink"/>
            <w:rFonts w:ascii="Arial" w:hAnsi="Arial" w:cs="Arial"/>
            <w:sz w:val="18"/>
            <w:szCs w:val="18"/>
          </w:rPr>
          <w:t>European Parliament decision</w:t>
        </w:r>
      </w:hyperlink>
      <w:r w:rsidRPr="001C5D24">
        <w:rPr>
          <w:rFonts w:ascii="Arial" w:hAnsi="Arial" w:cs="Arial"/>
          <w:sz w:val="18"/>
          <w:szCs w:val="18"/>
        </w:rPr>
        <w:t xml:space="preserve"> of 7 February 2018. </w:t>
      </w:r>
    </w:p>
  </w:footnote>
  <w:footnote w:id="27">
    <w:p w14:paraId="1646E06D" w14:textId="6F810FCB" w:rsidR="00900455" w:rsidRPr="001C5D24" w:rsidRDefault="00900455">
      <w:pPr>
        <w:pStyle w:val="Funotentext"/>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hyperlink r:id="rId35" w:history="1">
        <w:r w:rsidRPr="001C5D24">
          <w:rPr>
            <w:rStyle w:val="Hyperlink"/>
            <w:rFonts w:ascii="Arial" w:hAnsi="Arial" w:cs="Arial"/>
            <w:sz w:val="18"/>
            <w:szCs w:val="18"/>
          </w:rPr>
          <w:t>EPRS Election of the President of the Euopean Commission</w:t>
        </w:r>
      </w:hyperlink>
      <w:r w:rsidRPr="001C5D24">
        <w:rPr>
          <w:rFonts w:ascii="Arial" w:hAnsi="Arial" w:cs="Arial"/>
          <w:sz w:val="18"/>
          <w:szCs w:val="18"/>
        </w:rPr>
        <w:t>; February 2019.</w:t>
      </w:r>
    </w:p>
  </w:footnote>
  <w:footnote w:id="28">
    <w:p w14:paraId="03C29B75" w14:textId="77777777" w:rsidR="00900455" w:rsidRPr="001C5D24" w:rsidRDefault="00900455" w:rsidP="00F913F3">
      <w:pPr>
        <w:jc w:val="both"/>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For example, Ireland has altered its constituency boundaries to provide for the increase from 11 to 13 seats. </w:t>
      </w:r>
    </w:p>
  </w:footnote>
  <w:footnote w:id="29">
    <w:p w14:paraId="34767565" w14:textId="6E396166" w:rsidR="00900455" w:rsidRPr="001C5D24" w:rsidRDefault="00900455" w:rsidP="000B004E">
      <w:pPr>
        <w:pStyle w:val="StandardWeb"/>
        <w:spacing w:before="0" w:after="0"/>
        <w:jc w:val="both"/>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r w:rsidRPr="00065EE0">
        <w:rPr>
          <w:rFonts w:ascii="Arial" w:hAnsi="Arial" w:cs="Arial"/>
          <w:sz w:val="18"/>
          <w:szCs w:val="18"/>
        </w:rPr>
        <w:t>The Council of Europe Venice Commission Code of Good Electoral Practice suggests that no significant changes should be made within a year of an election, except in exceptional circumstances and with broad political support.</w:t>
      </w:r>
      <w:r w:rsidRPr="001C5D24">
        <w:rPr>
          <w:rFonts w:ascii="Arial" w:hAnsi="Arial" w:cs="Arial"/>
          <w:color w:val="3A3A3A"/>
          <w:sz w:val="18"/>
          <w:szCs w:val="18"/>
        </w:rPr>
        <w:t xml:space="preserve"> </w:t>
      </w:r>
    </w:p>
  </w:footnote>
  <w:footnote w:id="30">
    <w:p w14:paraId="3F8276B6" w14:textId="77777777" w:rsidR="00900455" w:rsidRPr="001C5D24" w:rsidRDefault="00900455" w:rsidP="00C47257">
      <w:pPr>
        <w:pStyle w:val="Funotentext"/>
        <w:ind w:left="0" w:firstLine="0"/>
        <w:rPr>
          <w:rFonts w:ascii="Arial" w:hAnsi="Arial" w:cs="Arial"/>
          <w:sz w:val="18"/>
          <w:szCs w:val="18"/>
          <w:lang w:val="en-GB"/>
        </w:rPr>
      </w:pPr>
      <w:r w:rsidRPr="001C5D24">
        <w:rPr>
          <w:rStyle w:val="Funotenzeichen"/>
          <w:rFonts w:ascii="Arial" w:hAnsi="Arial" w:cs="Arial"/>
          <w:sz w:val="18"/>
          <w:szCs w:val="18"/>
        </w:rPr>
        <w:footnoteRef/>
      </w:r>
      <w:r w:rsidRPr="001C5D24">
        <w:rPr>
          <w:rFonts w:ascii="Arial" w:hAnsi="Arial" w:cs="Arial"/>
          <w:sz w:val="18"/>
          <w:szCs w:val="18"/>
        </w:rPr>
        <w:t xml:space="preserve"> The European Parliament also summarised some differences in the national legal frameworks pertaining to elections on its </w:t>
      </w:r>
      <w:hyperlink r:id="rId36" w:history="1">
        <w:r w:rsidRPr="001C5D24">
          <w:rPr>
            <w:rStyle w:val="Hyperlink"/>
            <w:rFonts w:ascii="Arial" w:hAnsi="Arial" w:cs="Arial"/>
            <w:sz w:val="18"/>
            <w:szCs w:val="18"/>
          </w:rPr>
          <w:t>website</w:t>
        </w:r>
      </w:hyperlink>
      <w:r w:rsidRPr="001C5D24">
        <w:rPr>
          <w:rFonts w:ascii="Arial" w:hAnsi="Arial" w:cs="Arial"/>
          <w:sz w:val="18"/>
          <w:szCs w:val="18"/>
        </w:rPr>
        <w:t xml:space="preserve">; </w:t>
      </w:r>
      <w:r w:rsidRPr="001C5D24">
        <w:rPr>
          <w:rFonts w:ascii="Arial" w:hAnsi="Arial" w:cs="Arial"/>
          <w:sz w:val="18"/>
          <w:szCs w:val="18"/>
          <w:lang w:val="en-GB"/>
        </w:rPr>
        <w:t xml:space="preserve">compare EPRS Infographic </w:t>
      </w:r>
      <w:hyperlink r:id="rId37" w:history="1">
        <w:r w:rsidRPr="001C5D24">
          <w:rPr>
            <w:rStyle w:val="Hyperlink"/>
            <w:rFonts w:ascii="Arial" w:hAnsi="Arial" w:cs="Arial"/>
            <w:sz w:val="18"/>
            <w:szCs w:val="18"/>
            <w:lang w:val="en-GB"/>
          </w:rPr>
          <w:t>2019 European elections: National rules</w:t>
        </w:r>
      </w:hyperlink>
      <w:r w:rsidRPr="001C5D24">
        <w:rPr>
          <w:rFonts w:ascii="Arial" w:hAnsi="Arial" w:cs="Arial"/>
          <w:sz w:val="18"/>
          <w:szCs w:val="18"/>
          <w:lang w:val="en-GB"/>
        </w:rPr>
        <w:t>.</w:t>
      </w:r>
    </w:p>
  </w:footnote>
  <w:footnote w:id="31">
    <w:p w14:paraId="0B1107DA" w14:textId="77777777" w:rsidR="00900455" w:rsidRPr="001C5D24" w:rsidRDefault="00900455" w:rsidP="00E75BC1">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Country abbreviations: Austria (AT), Belgium (BE), Bulgaria (BG), Czech Republic (CZ), Denmark (DK), Germany (DE), Estonia (EE), Ireland (IE), Greece (GR), Spain (ES), France (FR), Croatia (HR), Italy (IT), Cyprus (CY), Latvia (LV), Lithuania (LT), Luxembourg (LU), Hungary (HU), Malta (MT), Netherlands (NL), Poland (PL), Portugal (PT), Romania (RO), Slovenia (SI), Slovakia (SK), Finland (FI) and Sweden (SE).  </w:t>
      </w:r>
    </w:p>
  </w:footnote>
  <w:footnote w:id="32">
    <w:p w14:paraId="2766E09B" w14:textId="77777777" w:rsidR="00900455" w:rsidRPr="001C5D24" w:rsidRDefault="00900455" w:rsidP="000D0AAE">
      <w:pPr>
        <w:pStyle w:val="Funotentext"/>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r w:rsidRPr="001C5D24">
        <w:rPr>
          <w:rFonts w:ascii="Arial" w:hAnsi="Arial" w:cs="Arial"/>
          <w:sz w:val="18"/>
          <w:szCs w:val="18"/>
          <w:u w:color="0000E9"/>
        </w:rPr>
        <w:t xml:space="preserve">Following </w:t>
      </w:r>
      <w:hyperlink r:id="rId38" w:history="1">
        <w:r w:rsidRPr="001C5D24">
          <w:rPr>
            <w:rStyle w:val="Hyperlink"/>
            <w:rFonts w:ascii="Arial" w:hAnsi="Arial" w:cs="Arial"/>
            <w:sz w:val="18"/>
            <w:szCs w:val="18"/>
            <w:u w:color="0000E9"/>
          </w:rPr>
          <w:t>Council Decision (EU, Euratom) 2018/994</w:t>
        </w:r>
      </w:hyperlink>
      <w:r w:rsidRPr="001C5D24">
        <w:rPr>
          <w:rFonts w:ascii="Arial" w:hAnsi="Arial" w:cs="Arial"/>
          <w:sz w:val="18"/>
          <w:szCs w:val="18"/>
          <w:u w:color="0000E9"/>
        </w:rPr>
        <w:t>, all EU Member States with more than 26 seats in the EP should introduce a barring clause between 2% and 5% by 2024 at the latest; this concerns Germany and Spain.</w:t>
      </w:r>
    </w:p>
  </w:footnote>
  <w:footnote w:id="33">
    <w:p w14:paraId="30C36CCE" w14:textId="19213E82" w:rsidR="00900455" w:rsidRPr="001C5D24" w:rsidRDefault="00900455" w:rsidP="00E75BC1">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hyperlink r:id="rId39" w:history="1">
        <w:r w:rsidRPr="001C5D24">
          <w:rPr>
            <w:rStyle w:val="Hyperlink"/>
            <w:rFonts w:ascii="Arial" w:hAnsi="Arial" w:cs="Arial"/>
            <w:sz w:val="18"/>
            <w:szCs w:val="18"/>
          </w:rPr>
          <w:t>The</w:t>
        </w:r>
      </w:hyperlink>
      <w:r w:rsidRPr="001C5D24">
        <w:rPr>
          <w:rStyle w:val="Hyperlink"/>
          <w:rFonts w:ascii="Arial" w:hAnsi="Arial" w:cs="Arial"/>
          <w:sz w:val="18"/>
          <w:szCs w:val="18"/>
        </w:rPr>
        <w:t xml:space="preserve"> European Parliament: electoral procedures.</w:t>
      </w:r>
      <w:r w:rsidRPr="001C5D24">
        <w:rPr>
          <w:rFonts w:ascii="Arial" w:hAnsi="Arial" w:cs="Arial"/>
          <w:sz w:val="18"/>
          <w:szCs w:val="18"/>
        </w:rPr>
        <w:t xml:space="preserve"> </w:t>
      </w:r>
    </w:p>
  </w:footnote>
  <w:footnote w:id="34">
    <w:p w14:paraId="5431F426" w14:textId="2B67CB42" w:rsidR="00900455" w:rsidRPr="001C5D24" w:rsidRDefault="00900455">
      <w:pPr>
        <w:pStyle w:val="Funotentext"/>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hyperlink r:id="rId40" w:history="1">
        <w:r w:rsidRPr="001C5D24">
          <w:rPr>
            <w:rStyle w:val="Hyperlink"/>
            <w:rFonts w:ascii="Arial" w:hAnsi="Arial" w:cs="Arial"/>
            <w:sz w:val="18"/>
            <w:szCs w:val="18"/>
          </w:rPr>
          <w:t>The European Parliament: electoral procedures</w:t>
        </w:r>
      </w:hyperlink>
      <w:r w:rsidRPr="001C5D24">
        <w:rPr>
          <w:rStyle w:val="Hyperlink"/>
          <w:rFonts w:ascii="Arial" w:hAnsi="Arial" w:cs="Arial"/>
          <w:sz w:val="18"/>
          <w:szCs w:val="18"/>
        </w:rPr>
        <w:t>.</w:t>
      </w:r>
    </w:p>
  </w:footnote>
  <w:footnote w:id="35">
    <w:p w14:paraId="1B70436D" w14:textId="77777777" w:rsidR="00900455" w:rsidRPr="001C5D24" w:rsidRDefault="00900455" w:rsidP="00E75BC1">
      <w:pPr>
        <w:pStyle w:val="Funotentext"/>
        <w:rPr>
          <w:rFonts w:ascii="Arial" w:hAnsi="Arial" w:cs="Arial"/>
          <w:sz w:val="18"/>
          <w:szCs w:val="18"/>
          <w:lang w:val="en-GB"/>
        </w:rPr>
      </w:pPr>
      <w:r w:rsidRPr="001C5D24">
        <w:rPr>
          <w:rStyle w:val="Funotenzeichen"/>
          <w:rFonts w:ascii="Arial" w:hAnsi="Arial" w:cs="Arial"/>
          <w:sz w:val="18"/>
          <w:szCs w:val="18"/>
        </w:rPr>
        <w:footnoteRef/>
      </w:r>
      <w:r w:rsidRPr="001C5D24">
        <w:rPr>
          <w:rFonts w:ascii="Arial" w:hAnsi="Arial" w:cs="Arial"/>
          <w:sz w:val="18"/>
          <w:szCs w:val="18"/>
        </w:rPr>
        <w:t xml:space="preserve"> Some Member States will hold national and/or </w:t>
      </w:r>
      <w:r w:rsidRPr="001C5D24">
        <w:rPr>
          <w:rFonts w:ascii="Arial" w:hAnsi="Arial" w:cs="Arial"/>
          <w:sz w:val="18"/>
          <w:szCs w:val="18"/>
          <w:lang w:val="en-GB"/>
        </w:rPr>
        <w:t>municipal elections concurrently.</w:t>
      </w:r>
    </w:p>
  </w:footnote>
  <w:footnote w:id="36">
    <w:p w14:paraId="3CD77C79" w14:textId="77777777" w:rsidR="00900455" w:rsidRPr="001C5D24" w:rsidRDefault="00900455" w:rsidP="00E75BC1">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Bulgaria's Constitutional Court abolished compulsory voting in 2017.</w:t>
      </w:r>
    </w:p>
  </w:footnote>
  <w:footnote w:id="37">
    <w:p w14:paraId="31CEF990" w14:textId="77777777" w:rsidR="00900455" w:rsidRPr="001C5D24" w:rsidRDefault="00900455" w:rsidP="001101C3">
      <w:pPr>
        <w:pStyle w:val="Funotentext"/>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hyperlink r:id="rId41" w:history="1">
        <w:r w:rsidRPr="001C5D24">
          <w:rPr>
            <w:rStyle w:val="Hyperlink"/>
            <w:rFonts w:ascii="Arial" w:hAnsi="Arial" w:cs="Arial"/>
            <w:sz w:val="18"/>
            <w:szCs w:val="18"/>
          </w:rPr>
          <w:t>Council Directive 2000/43/EC of 29 June 2000 implementing the principle of equal treatment between persons irrespective of racial or ethnic origin</w:t>
        </w:r>
      </w:hyperlink>
      <w:r w:rsidRPr="001C5D24">
        <w:rPr>
          <w:rFonts w:ascii="Arial" w:hAnsi="Arial" w:cs="Arial"/>
          <w:bCs/>
          <w:sz w:val="18"/>
          <w:szCs w:val="18"/>
          <w:lang w:val="en-GB"/>
        </w:rPr>
        <w:t>.</w:t>
      </w:r>
    </w:p>
  </w:footnote>
  <w:footnote w:id="38">
    <w:p w14:paraId="6C48C75A" w14:textId="77777777" w:rsidR="00900455" w:rsidRPr="001C5D24" w:rsidRDefault="00900455" w:rsidP="00E75BC1">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On 11 November 2015, the European Parliament passed a joint report on reforming EU electoral law and voted 323 to 276 in favour of enfranchising 16 and 17 years olds.</w:t>
      </w:r>
    </w:p>
  </w:footnote>
  <w:footnote w:id="39">
    <w:p w14:paraId="3F14B0D2" w14:textId="77777777" w:rsidR="00900455" w:rsidRPr="001C5D24" w:rsidRDefault="00900455" w:rsidP="00E75BC1">
      <w:pPr>
        <w:pStyle w:val="Funotentext"/>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In particular persons  with undetermined citizenship of Estonia and non-citizens of Latvia; see: </w:t>
      </w:r>
      <w:hyperlink r:id="rId42" w:history="1">
        <w:r w:rsidRPr="001C5D24">
          <w:rPr>
            <w:rStyle w:val="Hyperlink"/>
            <w:rFonts w:ascii="Arial" w:hAnsi="Arial" w:cs="Arial"/>
            <w:sz w:val="18"/>
            <w:szCs w:val="18"/>
          </w:rPr>
          <w:t>http://www.europarl.europa.eu/RegData/etudes/BRIE/2018/604953/IPOL_BRI(2018)604953_EN.pdf</w:t>
        </w:r>
      </w:hyperlink>
      <w:r w:rsidRPr="001C5D24">
        <w:rPr>
          <w:rFonts w:ascii="Arial" w:hAnsi="Arial" w:cs="Arial"/>
          <w:sz w:val="18"/>
          <w:szCs w:val="18"/>
        </w:rPr>
        <w:t xml:space="preserve">. </w:t>
      </w:r>
    </w:p>
  </w:footnote>
  <w:footnote w:id="40">
    <w:p w14:paraId="17D03C23" w14:textId="4CF8D039" w:rsidR="00900455" w:rsidRPr="001C5D24" w:rsidRDefault="00900455" w:rsidP="00E75BC1">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In BE, BU, GR only non-resident nationals who are living in another member state can vote in their country of origin. IT and DK resitrict the right to vote of non-resident nationals living in a third country to diplomats and military personnel. In MT, IE, SK the right to vote is confined to EU citizens domiciled on their national territory. </w:t>
      </w:r>
      <w:r w:rsidRPr="001C5D24">
        <w:rPr>
          <w:rFonts w:ascii="Arial" w:hAnsi="Arial" w:cs="Arial"/>
          <w:sz w:val="18"/>
          <w:szCs w:val="18"/>
          <w:lang w:val="en-GB"/>
        </w:rPr>
        <w:t>EPRS Infographic</w:t>
      </w:r>
      <w:r>
        <w:rPr>
          <w:rFonts w:ascii="Arial" w:hAnsi="Arial" w:cs="Arial"/>
          <w:sz w:val="18"/>
          <w:szCs w:val="18"/>
          <w:lang w:val="en-GB"/>
        </w:rPr>
        <w:t>:</w:t>
      </w:r>
      <w:r w:rsidRPr="001C5D24">
        <w:rPr>
          <w:rFonts w:ascii="Arial" w:hAnsi="Arial" w:cs="Arial"/>
          <w:sz w:val="18"/>
          <w:szCs w:val="18"/>
          <w:lang w:val="en-GB"/>
        </w:rPr>
        <w:t xml:space="preserve"> </w:t>
      </w:r>
      <w:hyperlink r:id="rId43" w:history="1">
        <w:r w:rsidRPr="001C5D24">
          <w:rPr>
            <w:rStyle w:val="Hyperlink"/>
            <w:rFonts w:ascii="Arial" w:hAnsi="Arial" w:cs="Arial"/>
            <w:sz w:val="18"/>
            <w:szCs w:val="18"/>
            <w:lang w:val="en-GB"/>
          </w:rPr>
          <w:t>2019 European elections: National rules</w:t>
        </w:r>
      </w:hyperlink>
      <w:r w:rsidRPr="001C5D24">
        <w:rPr>
          <w:rFonts w:ascii="Arial" w:hAnsi="Arial" w:cs="Arial"/>
          <w:sz w:val="18"/>
          <w:szCs w:val="18"/>
          <w:lang w:val="en-GB"/>
        </w:rPr>
        <w:t>.</w:t>
      </w:r>
    </w:p>
  </w:footnote>
  <w:footnote w:id="41">
    <w:p w14:paraId="2A9FC802" w14:textId="77777777" w:rsidR="00900455" w:rsidRPr="001C5D24" w:rsidRDefault="00900455" w:rsidP="00E75BC1">
      <w:pPr>
        <w:pStyle w:val="Funotentext"/>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On 1 January 2017, the number of people residing in an EU Member State with citizenship of a non-member country was 21.6 million, representing 4.2 % of the EU-28 population. See </w:t>
      </w:r>
      <w:hyperlink r:id="rId44" w:history="1">
        <w:r w:rsidRPr="001C5D24">
          <w:rPr>
            <w:rStyle w:val="Hyperlink"/>
            <w:rFonts w:ascii="Arial" w:hAnsi="Arial" w:cs="Arial"/>
            <w:sz w:val="18"/>
            <w:szCs w:val="18"/>
          </w:rPr>
          <w:t>Eurostat</w:t>
        </w:r>
      </w:hyperlink>
      <w:r w:rsidRPr="001C5D24">
        <w:rPr>
          <w:rStyle w:val="Hyperlink"/>
          <w:rFonts w:ascii="Arial" w:hAnsi="Arial" w:cs="Arial"/>
          <w:sz w:val="18"/>
          <w:szCs w:val="18"/>
        </w:rPr>
        <w:t>.</w:t>
      </w:r>
    </w:p>
  </w:footnote>
  <w:footnote w:id="42">
    <w:p w14:paraId="4EC8BE88" w14:textId="60642E72" w:rsidR="00900455" w:rsidRPr="001C5D24" w:rsidRDefault="00900455" w:rsidP="00E75BC1">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See</w:t>
      </w:r>
      <w:r w:rsidR="00410C77">
        <w:rPr>
          <w:rFonts w:ascii="Arial" w:hAnsi="Arial" w:cs="Arial"/>
          <w:sz w:val="18"/>
          <w:szCs w:val="18"/>
        </w:rPr>
        <w:t xml:space="preserve"> </w:t>
      </w:r>
      <w:hyperlink r:id="rId45" w:history="1">
        <w:r w:rsidR="00410C77" w:rsidRPr="00410C77">
          <w:rPr>
            <w:rStyle w:val="Hyperlink"/>
            <w:rFonts w:ascii="Arial" w:hAnsi="Arial" w:cs="Arial"/>
            <w:sz w:val="18"/>
            <w:szCs w:val="18"/>
          </w:rPr>
          <w:t>FRA Report 2014</w:t>
        </w:r>
      </w:hyperlink>
      <w:r w:rsidRPr="001C5D24">
        <w:rPr>
          <w:rFonts w:ascii="Arial" w:hAnsi="Arial" w:cs="Arial"/>
          <w:sz w:val="18"/>
          <w:szCs w:val="18"/>
        </w:rPr>
        <w:t xml:space="preserve">, page 42. </w:t>
      </w:r>
    </w:p>
  </w:footnote>
  <w:footnote w:id="43">
    <w:p w14:paraId="06423E07" w14:textId="23AB8E99" w:rsidR="00900455" w:rsidRPr="001C5D24" w:rsidRDefault="00900455" w:rsidP="00A73824">
      <w:pPr>
        <w:pStyle w:val="Default"/>
        <w:jc w:val="both"/>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The 1976 Election Act prohibits multiple voting and a </w:t>
      </w:r>
      <w:hyperlink r:id="rId46" w:history="1">
        <w:r w:rsidRPr="001C5D24">
          <w:rPr>
            <w:rStyle w:val="Hyperlink"/>
            <w:rFonts w:ascii="Arial" w:hAnsi="Arial" w:cs="Arial"/>
            <w:sz w:val="18"/>
            <w:szCs w:val="18"/>
          </w:rPr>
          <w:t>1993 Directive</w:t>
        </w:r>
      </w:hyperlink>
      <w:r w:rsidRPr="001C5D24">
        <w:rPr>
          <w:rFonts w:ascii="Arial" w:hAnsi="Arial" w:cs="Arial"/>
          <w:sz w:val="18"/>
          <w:szCs w:val="18"/>
        </w:rPr>
        <w:t xml:space="preserve"> foresees that Member States exchange the information required to implement the ban. The Member State of residence is supposed to supply the home Member State with information on its nationals standing as candidates or entered on voter lists, and the home Member State is supposed to take measures to ensure that its nationals do not vote more than once or seek election in more than one Member State. Th</w:t>
      </w:r>
      <w:r>
        <w:rPr>
          <w:rFonts w:ascii="Arial" w:hAnsi="Arial" w:cs="Arial"/>
          <w:sz w:val="18"/>
          <w:szCs w:val="18"/>
        </w:rPr>
        <w:t>is</w:t>
      </w:r>
      <w:r w:rsidRPr="001C5D24">
        <w:rPr>
          <w:rFonts w:ascii="Arial" w:hAnsi="Arial" w:cs="Arial"/>
          <w:sz w:val="18"/>
          <w:szCs w:val="18"/>
        </w:rPr>
        <w:t xml:space="preserve"> is foreseen with Article 6 (concerning 9b) </w:t>
      </w:r>
      <w:hyperlink r:id="rId47" w:history="1">
        <w:r w:rsidRPr="001C5D24">
          <w:rPr>
            <w:rStyle w:val="Hyperlink"/>
            <w:rFonts w:ascii="Arial" w:hAnsi="Arial" w:cs="Arial"/>
            <w:sz w:val="18"/>
            <w:szCs w:val="18"/>
          </w:rPr>
          <w:t>Council Decision (EU, Euratom) 2018/994</w:t>
        </w:r>
      </w:hyperlink>
      <w:r w:rsidRPr="001C5D24">
        <w:rPr>
          <w:rFonts w:ascii="Arial" w:hAnsi="Arial" w:cs="Arial"/>
          <w:sz w:val="18"/>
          <w:szCs w:val="18"/>
        </w:rPr>
        <w:t xml:space="preserve">. </w:t>
      </w:r>
    </w:p>
  </w:footnote>
  <w:footnote w:id="44">
    <w:p w14:paraId="3652451F" w14:textId="78733270" w:rsidR="00900455" w:rsidRPr="001C5D24" w:rsidRDefault="00900455" w:rsidP="00A73824">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Of the EU Member States that have ratified the </w:t>
      </w:r>
      <w:hyperlink r:id="rId48" w:history="1">
        <w:r w:rsidRPr="00C62348">
          <w:rPr>
            <w:rStyle w:val="Hyperlink"/>
            <w:rFonts w:ascii="Arial" w:hAnsi="Arial" w:cs="Arial"/>
            <w:sz w:val="18"/>
            <w:szCs w:val="18"/>
          </w:rPr>
          <w:t>CRPD</w:t>
        </w:r>
      </w:hyperlink>
      <w:r w:rsidRPr="001C5D24">
        <w:rPr>
          <w:rFonts w:ascii="Arial" w:hAnsi="Arial" w:cs="Arial"/>
          <w:sz w:val="18"/>
          <w:szCs w:val="18"/>
        </w:rPr>
        <w:t xml:space="preserve">, Estonia, France and Poland have entered a declaration to Article 12. These declarations provide that they will implement Article 12 in accordance with their respective national legislation, which in each case allows restrictions on the right to vote of persons deprived of legal capacity. </w:t>
      </w:r>
    </w:p>
  </w:footnote>
  <w:footnote w:id="45">
    <w:p w14:paraId="0D32810B" w14:textId="4340D6B1" w:rsidR="00900455" w:rsidRPr="00EF79C7" w:rsidRDefault="00900455" w:rsidP="00E75BC1">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r w:rsidR="00576185">
        <w:rPr>
          <w:rFonts w:ascii="Arial" w:hAnsi="Arial" w:cs="Arial"/>
          <w:sz w:val="18"/>
          <w:szCs w:val="18"/>
        </w:rPr>
        <w:t xml:space="preserve">Two-thirds of EU Member States restrict the rigth to vote of people deprived of legal capacity. The EU Fundamental Right Agency (FRA) assessed progress: </w:t>
      </w:r>
      <w:r w:rsidR="00BF4282">
        <w:rPr>
          <w:rFonts w:ascii="Arial" w:hAnsi="Arial" w:cs="Arial"/>
          <w:sz w:val="18"/>
          <w:szCs w:val="18"/>
        </w:rPr>
        <w:t>In Germany the Federal Consitutional Court ruled in January 2019 that provisions on disenfranchisement from voting are unconstitutional.</w:t>
      </w:r>
      <w:r w:rsidR="002A031A">
        <w:rPr>
          <w:rFonts w:ascii="Arial" w:hAnsi="Arial" w:cs="Arial"/>
          <w:sz w:val="18"/>
          <w:szCs w:val="18"/>
        </w:rPr>
        <w:t xml:space="preserve"> </w:t>
      </w:r>
      <w:r w:rsidR="002A031A" w:rsidRPr="00AF7FE2">
        <w:rPr>
          <w:rFonts w:ascii="Arial" w:hAnsi="Arial" w:cs="Arial"/>
          <w:sz w:val="18"/>
          <w:szCs w:val="18"/>
        </w:rPr>
        <w:t>In Denmark legal amendments in 2016 provide for persons under full legal guardianship to vote and run for EP, regional and municipal elections but not for national parliament elections and referenda.</w:t>
      </w:r>
      <w:r w:rsidR="002A031A">
        <w:rPr>
          <w:rFonts w:ascii="Arial" w:hAnsi="Arial" w:cs="Arial"/>
          <w:sz w:val="18"/>
          <w:szCs w:val="18"/>
        </w:rPr>
        <w:t xml:space="preserve"> </w:t>
      </w:r>
      <w:r w:rsidR="00BF4282">
        <w:rPr>
          <w:rFonts w:ascii="Arial" w:hAnsi="Arial" w:cs="Arial"/>
          <w:sz w:val="18"/>
          <w:szCs w:val="18"/>
        </w:rPr>
        <w:t xml:space="preserve"> </w:t>
      </w:r>
      <w:r w:rsidRPr="001C5D24">
        <w:rPr>
          <w:rFonts w:ascii="Arial" w:hAnsi="Arial" w:cs="Arial"/>
          <w:sz w:val="18"/>
          <w:szCs w:val="18"/>
        </w:rPr>
        <w:t xml:space="preserve">See </w:t>
      </w:r>
      <w:hyperlink r:id="rId49" w:history="1">
        <w:r w:rsidR="007C683B" w:rsidRPr="007C683B">
          <w:rPr>
            <w:rStyle w:val="Hyperlink"/>
            <w:rFonts w:ascii="Arial" w:hAnsi="Arial" w:cs="Arial"/>
            <w:sz w:val="18"/>
            <w:szCs w:val="18"/>
          </w:rPr>
          <w:t>FRA Report February 2019</w:t>
        </w:r>
      </w:hyperlink>
      <w:r w:rsidR="007C683B">
        <w:rPr>
          <w:rFonts w:ascii="Arial" w:hAnsi="Arial" w:cs="Arial"/>
          <w:sz w:val="18"/>
          <w:szCs w:val="18"/>
        </w:rPr>
        <w:t xml:space="preserve">: </w:t>
      </w:r>
      <w:r w:rsidR="007C683B" w:rsidRPr="007C683B">
        <w:rPr>
          <w:rFonts w:ascii="Arial" w:hAnsi="Arial" w:cs="Arial"/>
          <w:sz w:val="18"/>
          <w:szCs w:val="18"/>
        </w:rPr>
        <w:t>Who will (not) get to vote in the 2019 European Parliament elections? Developments in the right to vote of people deprived of legal capacity in EU Member States</w:t>
      </w:r>
      <w:r w:rsidR="007C683B">
        <w:rPr>
          <w:rFonts w:ascii="Arial" w:hAnsi="Arial" w:cs="Arial"/>
          <w:sz w:val="18"/>
          <w:szCs w:val="18"/>
        </w:rPr>
        <w:t xml:space="preserve">. </w:t>
      </w:r>
    </w:p>
  </w:footnote>
  <w:footnote w:id="46">
    <w:p w14:paraId="40F2A0D1" w14:textId="0EA1BBFD" w:rsidR="00900455" w:rsidRPr="00EF79C7" w:rsidRDefault="00900455">
      <w:pPr>
        <w:pStyle w:val="Funotentext"/>
      </w:pPr>
      <w:r w:rsidRPr="00EF79C7">
        <w:rPr>
          <w:rStyle w:val="Funotenzeichen"/>
          <w:rFonts w:ascii="Arial" w:hAnsi="Arial" w:cs="Arial"/>
          <w:sz w:val="18"/>
          <w:szCs w:val="18"/>
        </w:rPr>
        <w:footnoteRef/>
      </w:r>
      <w:r w:rsidRPr="00EF79C7">
        <w:rPr>
          <w:rFonts w:ascii="Arial" w:hAnsi="Arial" w:cs="Arial"/>
          <w:sz w:val="18"/>
          <w:szCs w:val="18"/>
        </w:rPr>
        <w:t xml:space="preserve"> </w:t>
      </w:r>
      <w:hyperlink r:id="rId50" w:history="1">
        <w:r w:rsidRPr="00EF79C7">
          <w:rPr>
            <w:rStyle w:val="Hyperlink"/>
            <w:rFonts w:ascii="Arial" w:hAnsi="Arial" w:cs="Arial"/>
            <w:sz w:val="18"/>
            <w:szCs w:val="18"/>
          </w:rPr>
          <w:t>European Parliament resolution of 11 November 2015 on the reform of the electoral law.</w:t>
        </w:r>
      </w:hyperlink>
    </w:p>
  </w:footnote>
  <w:footnote w:id="47">
    <w:p w14:paraId="658D411C" w14:textId="27A3CD40" w:rsidR="00900455" w:rsidRPr="001C5D24" w:rsidRDefault="00900455" w:rsidP="00E75BC1">
      <w:pPr>
        <w:tabs>
          <w:tab w:val="left" w:pos="0"/>
        </w:tabs>
        <w:jc w:val="both"/>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The number of female Vice-Presidents has risen from 3 to 5 out of 14. </w:t>
      </w:r>
      <w:r>
        <w:rPr>
          <w:rFonts w:ascii="Arial" w:hAnsi="Arial" w:cs="Arial"/>
          <w:sz w:val="18"/>
          <w:szCs w:val="18"/>
        </w:rPr>
        <w:t>The number of w</w:t>
      </w:r>
      <w:r w:rsidRPr="001C5D24">
        <w:rPr>
          <w:rFonts w:ascii="Arial" w:hAnsi="Arial" w:cs="Arial"/>
          <w:sz w:val="18"/>
          <w:szCs w:val="18"/>
        </w:rPr>
        <w:t xml:space="preserve">omen chairing a committee or subcommittee has increased from 8 to 12 out of 24. See </w:t>
      </w:r>
      <w:r>
        <w:rPr>
          <w:rFonts w:ascii="Arial" w:hAnsi="Arial" w:cs="Arial"/>
          <w:sz w:val="18"/>
          <w:szCs w:val="18"/>
        </w:rPr>
        <w:t xml:space="preserve">European Parliament: </w:t>
      </w:r>
      <w:hyperlink r:id="rId51" w:history="1">
        <w:r w:rsidRPr="00C62348">
          <w:rPr>
            <w:rStyle w:val="Hyperlink"/>
            <w:rFonts w:ascii="Arial" w:hAnsi="Arial" w:cs="Arial"/>
            <w:sz w:val="18"/>
            <w:szCs w:val="18"/>
          </w:rPr>
          <w:t>Women in the European Parliament</w:t>
        </w:r>
      </w:hyperlink>
      <w:r>
        <w:rPr>
          <w:rFonts w:ascii="Arial" w:hAnsi="Arial" w:cs="Arial"/>
          <w:sz w:val="18"/>
          <w:szCs w:val="18"/>
        </w:rPr>
        <w:t>, 8 March 2018.</w:t>
      </w:r>
      <w:r w:rsidRPr="001C5D24">
        <w:rPr>
          <w:rFonts w:ascii="Arial" w:hAnsi="Arial" w:cs="Arial"/>
          <w:sz w:val="18"/>
          <w:szCs w:val="18"/>
        </w:rPr>
        <w:t xml:space="preserve"> </w:t>
      </w:r>
      <w:r w:rsidRPr="003973DB">
        <w:rPr>
          <w:rFonts w:ascii="Arial" w:hAnsi="Arial" w:cs="Arial"/>
          <w:sz w:val="18"/>
          <w:szCs w:val="18"/>
        </w:rPr>
        <w:t>The Convention on the Elimination of All Forms of Discrimination against Women (CEDAW) has been ratified by all EU Member States.</w:t>
      </w:r>
    </w:p>
  </w:footnote>
  <w:footnote w:id="48">
    <w:p w14:paraId="7707BF43" w14:textId="607D6305" w:rsidR="00900455" w:rsidRPr="00EF3A97" w:rsidRDefault="00900455" w:rsidP="00E75BC1">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hyperlink r:id="rId52" w:history="1">
        <w:r w:rsidRPr="001C5D24">
          <w:rPr>
            <w:rStyle w:val="Hyperlink"/>
            <w:rFonts w:ascii="Arial" w:hAnsi="Arial" w:cs="Arial"/>
            <w:sz w:val="18"/>
            <w:szCs w:val="18"/>
          </w:rPr>
          <w:t>Communication</w:t>
        </w:r>
      </w:hyperlink>
      <w:r w:rsidRPr="001C5D24">
        <w:rPr>
          <w:rFonts w:ascii="Arial" w:hAnsi="Arial" w:cs="Arial"/>
          <w:sz w:val="18"/>
          <w:szCs w:val="18"/>
        </w:rPr>
        <w:t xml:space="preserve"> and </w:t>
      </w:r>
      <w:hyperlink r:id="rId53" w:history="1">
        <w:r w:rsidRPr="001C5D24">
          <w:rPr>
            <w:rStyle w:val="Hyperlink"/>
            <w:rFonts w:ascii="Arial" w:hAnsi="Arial" w:cs="Arial"/>
            <w:sz w:val="18"/>
            <w:szCs w:val="18"/>
          </w:rPr>
          <w:t>Recommendation</w:t>
        </w:r>
      </w:hyperlink>
      <w:r w:rsidRPr="001C5D24">
        <w:rPr>
          <w:rFonts w:ascii="Arial" w:hAnsi="Arial" w:cs="Arial"/>
          <w:sz w:val="18"/>
          <w:szCs w:val="18"/>
        </w:rPr>
        <w:t xml:space="preserve"> on 12 September 2018; see </w:t>
      </w:r>
      <w:r w:rsidRPr="00EF3A97">
        <w:rPr>
          <w:rFonts w:ascii="Arial" w:hAnsi="Arial" w:cs="Arial"/>
          <w:sz w:val="18"/>
          <w:szCs w:val="18"/>
        </w:rPr>
        <w:t xml:space="preserve">also: </w:t>
      </w:r>
      <w:hyperlink r:id="rId54" w:history="1">
        <w:r w:rsidRPr="00EF3A97">
          <w:rPr>
            <w:rStyle w:val="Hyperlink"/>
            <w:rFonts w:ascii="Arial" w:hAnsi="Arial" w:cs="Arial"/>
            <w:sz w:val="18"/>
            <w:szCs w:val="18"/>
          </w:rPr>
          <w:t>European Commission: Electoral rights</w:t>
        </w:r>
      </w:hyperlink>
      <w:r w:rsidRPr="00EF3A97">
        <w:rPr>
          <w:rFonts w:ascii="Arial" w:hAnsi="Arial" w:cs="Arial"/>
          <w:sz w:val="18"/>
          <w:szCs w:val="18"/>
        </w:rPr>
        <w:t xml:space="preserve">. </w:t>
      </w:r>
    </w:p>
  </w:footnote>
  <w:footnote w:id="49">
    <w:p w14:paraId="7F416359" w14:textId="608198E1" w:rsidR="00900455" w:rsidRPr="001C5D24" w:rsidRDefault="00900455" w:rsidP="00E75BC1">
      <w:pPr>
        <w:pStyle w:val="Funotentext"/>
        <w:ind w:left="0" w:firstLine="0"/>
        <w:rPr>
          <w:rFonts w:ascii="Arial" w:hAnsi="Arial" w:cs="Arial"/>
          <w:sz w:val="18"/>
          <w:szCs w:val="18"/>
          <w:lang w:val="en-GB"/>
        </w:rPr>
      </w:pPr>
      <w:r w:rsidRPr="001C5D24">
        <w:rPr>
          <w:rStyle w:val="Funotenzeichen"/>
          <w:rFonts w:ascii="Arial" w:hAnsi="Arial" w:cs="Arial"/>
          <w:sz w:val="18"/>
          <w:szCs w:val="18"/>
        </w:rPr>
        <w:footnoteRef/>
      </w:r>
      <w:r w:rsidRPr="001C5D24">
        <w:rPr>
          <w:rFonts w:ascii="Arial" w:hAnsi="Arial" w:cs="Arial"/>
          <w:sz w:val="18"/>
          <w:szCs w:val="18"/>
        </w:rPr>
        <w:t xml:space="preserve"> In principle this</w:t>
      </w:r>
      <w:r>
        <w:rPr>
          <w:rFonts w:ascii="Arial" w:hAnsi="Arial" w:cs="Arial"/>
          <w:sz w:val="18"/>
          <w:szCs w:val="18"/>
        </w:rPr>
        <w:t>,</w:t>
      </w:r>
      <w:r w:rsidRPr="001C5D24">
        <w:rPr>
          <w:rFonts w:ascii="Arial" w:hAnsi="Arial" w:cs="Arial"/>
          <w:sz w:val="18"/>
          <w:szCs w:val="18"/>
        </w:rPr>
        <w:t xml:space="preserve"> arrangment supports cooperation among a range of stakeholders</w:t>
      </w:r>
      <w:r>
        <w:rPr>
          <w:rFonts w:ascii="Arial" w:hAnsi="Arial" w:cs="Arial"/>
          <w:sz w:val="18"/>
          <w:szCs w:val="18"/>
        </w:rPr>
        <w:t>,</w:t>
      </w:r>
      <w:r w:rsidRPr="001C5D24">
        <w:rPr>
          <w:rFonts w:ascii="Arial" w:hAnsi="Arial" w:cs="Arial"/>
          <w:sz w:val="18"/>
          <w:szCs w:val="18"/>
        </w:rPr>
        <w:t xml:space="preserve"> but the NAM </w:t>
      </w:r>
      <w:r>
        <w:rPr>
          <w:rFonts w:ascii="Arial" w:hAnsi="Arial" w:cs="Arial"/>
          <w:sz w:val="18"/>
          <w:szCs w:val="18"/>
        </w:rPr>
        <w:t>was informed</w:t>
      </w:r>
      <w:r w:rsidRPr="001C5D24">
        <w:rPr>
          <w:rFonts w:ascii="Arial" w:hAnsi="Arial" w:cs="Arial"/>
          <w:sz w:val="18"/>
          <w:szCs w:val="18"/>
        </w:rPr>
        <w:t xml:space="preserve"> that civil society including election observers and industry have not yet been invited.</w:t>
      </w:r>
    </w:p>
  </w:footnote>
  <w:footnote w:id="50">
    <w:p w14:paraId="6A62CCD3" w14:textId="77777777" w:rsidR="00900455" w:rsidRPr="001C5D24" w:rsidRDefault="00900455" w:rsidP="00E75BC1">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hyperlink r:id="rId55" w:history="1">
        <w:r w:rsidRPr="001C5D24">
          <w:rPr>
            <w:rStyle w:val="Hyperlink"/>
            <w:rFonts w:ascii="Arial" w:hAnsi="Arial" w:cs="Arial"/>
            <w:sz w:val="18"/>
            <w:szCs w:val="18"/>
          </w:rPr>
          <w:t>Action Plan against Disinformation</w:t>
        </w:r>
      </w:hyperlink>
      <w:r w:rsidRPr="001C5D24">
        <w:rPr>
          <w:rFonts w:ascii="Arial" w:hAnsi="Arial" w:cs="Arial"/>
          <w:sz w:val="18"/>
          <w:szCs w:val="18"/>
        </w:rPr>
        <w:t xml:space="preserve"> (2018).</w:t>
      </w:r>
    </w:p>
  </w:footnote>
  <w:footnote w:id="51">
    <w:p w14:paraId="4E8FFF2D" w14:textId="461BBE0F" w:rsidR="00900455" w:rsidRPr="001C5D24" w:rsidRDefault="00900455" w:rsidP="005C10CC">
      <w:pPr>
        <w:pStyle w:val="Funotentext"/>
        <w:ind w:left="0" w:firstLine="0"/>
        <w:rPr>
          <w:rFonts w:ascii="Arial" w:hAnsi="Arial" w:cs="Arial"/>
          <w:sz w:val="18"/>
          <w:szCs w:val="18"/>
          <w:lang w:val="en-GB"/>
        </w:rPr>
      </w:pPr>
      <w:r w:rsidRPr="001C5D24">
        <w:rPr>
          <w:rStyle w:val="Funotenzeichen"/>
          <w:rFonts w:ascii="Arial" w:hAnsi="Arial" w:cs="Arial"/>
          <w:sz w:val="18"/>
          <w:szCs w:val="18"/>
        </w:rPr>
        <w:footnoteRef/>
      </w:r>
      <w:r w:rsidRPr="001C5D24">
        <w:rPr>
          <w:rFonts w:ascii="Arial" w:hAnsi="Arial" w:cs="Arial"/>
          <w:sz w:val="18"/>
          <w:szCs w:val="18"/>
        </w:rPr>
        <w:t xml:space="preserve"> 25 Members are needed to form a political group, and at least one-quarter of the Member States must be represented within the group. Members may not belong to more than one political group. See: </w:t>
      </w:r>
      <w:hyperlink r:id="rId56" w:history="1">
        <w:r w:rsidRPr="001C5D24">
          <w:rPr>
            <w:rStyle w:val="Hyperlink"/>
            <w:rFonts w:ascii="Arial" w:hAnsi="Arial" w:cs="Arial"/>
            <w:sz w:val="18"/>
            <w:szCs w:val="18"/>
          </w:rPr>
          <w:t>European Parliament.</w:t>
        </w:r>
      </w:hyperlink>
    </w:p>
  </w:footnote>
  <w:footnote w:id="52">
    <w:p w14:paraId="6B58A57F" w14:textId="77777777" w:rsidR="00900455" w:rsidRPr="001C5D24" w:rsidRDefault="00900455" w:rsidP="00E75BC1">
      <w:pPr>
        <w:pStyle w:val="Funotentext"/>
        <w:rPr>
          <w:rFonts w:ascii="Arial" w:hAnsi="Arial" w:cs="Arial"/>
          <w:sz w:val="18"/>
          <w:szCs w:val="18"/>
          <w:lang w:val="en-GB"/>
        </w:rPr>
      </w:pPr>
      <w:r w:rsidRPr="001C5D24">
        <w:rPr>
          <w:rStyle w:val="Funotenzeichen"/>
          <w:rFonts w:ascii="Arial" w:hAnsi="Arial" w:cs="Arial"/>
          <w:sz w:val="18"/>
          <w:szCs w:val="18"/>
        </w:rPr>
        <w:footnoteRef/>
      </w:r>
      <w:r w:rsidRPr="001C5D24">
        <w:rPr>
          <w:rFonts w:ascii="Arial" w:hAnsi="Arial" w:cs="Arial"/>
          <w:sz w:val="18"/>
          <w:szCs w:val="18"/>
        </w:rPr>
        <w:t xml:space="preserve"> </w:t>
      </w:r>
      <w:hyperlink r:id="rId57" w:history="1">
        <w:r w:rsidRPr="001C5D24">
          <w:rPr>
            <w:rStyle w:val="Hyperlink"/>
            <w:rFonts w:ascii="Arial" w:eastAsiaTheme="minorEastAsia" w:hAnsi="Arial" w:cs="Arial"/>
            <w:bCs/>
            <w:sz w:val="18"/>
            <w:szCs w:val="18"/>
            <w:lang w:val="en-US"/>
          </w:rPr>
          <w:t>Regulation (EU, Euratom) No 1141/2014</w:t>
        </w:r>
      </w:hyperlink>
      <w:r w:rsidRPr="001C5D24">
        <w:rPr>
          <w:rStyle w:val="Hyperlink"/>
          <w:rFonts w:ascii="Arial" w:eastAsiaTheme="minorEastAsia" w:hAnsi="Arial" w:cs="Arial"/>
          <w:bCs/>
          <w:sz w:val="18"/>
          <w:szCs w:val="18"/>
          <w:lang w:val="en-US"/>
        </w:rPr>
        <w:t>.</w:t>
      </w:r>
    </w:p>
  </w:footnote>
  <w:footnote w:id="53">
    <w:p w14:paraId="42D1FA17" w14:textId="77777777" w:rsidR="00900455" w:rsidRPr="001C5D24" w:rsidRDefault="00900455" w:rsidP="00E75BC1">
      <w:pPr>
        <w:pStyle w:val="Funotentext"/>
        <w:ind w:left="0" w:firstLine="0"/>
        <w:rPr>
          <w:rFonts w:ascii="Arial" w:hAnsi="Arial" w:cs="Arial"/>
          <w:sz w:val="18"/>
          <w:szCs w:val="18"/>
          <w:lang w:val="en-GB"/>
        </w:rPr>
      </w:pPr>
      <w:r w:rsidRPr="001C5D24">
        <w:rPr>
          <w:rStyle w:val="Funotenzeichen"/>
          <w:rFonts w:ascii="Arial" w:hAnsi="Arial" w:cs="Arial"/>
          <w:sz w:val="18"/>
          <w:szCs w:val="18"/>
        </w:rPr>
        <w:footnoteRef/>
      </w:r>
      <w:r w:rsidRPr="001C5D24">
        <w:rPr>
          <w:rFonts w:ascii="Arial" w:hAnsi="Arial" w:cs="Arial"/>
          <w:sz w:val="18"/>
          <w:szCs w:val="18"/>
        </w:rPr>
        <w:t xml:space="preserve"> </w:t>
      </w:r>
      <w:r w:rsidRPr="001C5D24">
        <w:rPr>
          <w:rFonts w:ascii="Arial" w:eastAsiaTheme="minorEastAsia" w:hAnsi="Arial" w:cs="Arial"/>
          <w:bCs/>
          <w:sz w:val="18"/>
          <w:szCs w:val="18"/>
          <w:lang w:val="en-US"/>
        </w:rPr>
        <w:t xml:space="preserve">Alliance of Liberals and Democrats for Europe Party (ALDE), European People’s Party (EPP), Party of European Socialists (PES), European Democratic Party (PDE/EDP), European Free Alliance, European Green Party (European Greens), Party of the European Left (European Left), Alliance of Conservatives and Reformists in Europe (ACRE), European Christian Political Movement (ECPM) and Mouvement pour une Europe des Nations et des Libertés. </w:t>
      </w:r>
    </w:p>
  </w:footnote>
  <w:footnote w:id="54">
    <w:p w14:paraId="0C740F10" w14:textId="65507BCB" w:rsidR="00900455" w:rsidRPr="001C5D24" w:rsidRDefault="00900455" w:rsidP="00E75BC1">
      <w:pPr>
        <w:pStyle w:val="Funotentext"/>
        <w:ind w:left="0" w:firstLine="0"/>
        <w:rPr>
          <w:rFonts w:ascii="Arial" w:hAnsi="Arial" w:cs="Arial"/>
          <w:sz w:val="18"/>
          <w:szCs w:val="18"/>
          <w:lang w:val="en-GB"/>
        </w:rPr>
      </w:pPr>
      <w:r w:rsidRPr="001C5D24">
        <w:rPr>
          <w:rStyle w:val="Funotenzeichen"/>
          <w:rFonts w:ascii="Arial" w:hAnsi="Arial" w:cs="Arial"/>
          <w:sz w:val="18"/>
          <w:szCs w:val="18"/>
        </w:rPr>
        <w:footnoteRef/>
      </w:r>
      <w:r w:rsidRPr="001C5D24">
        <w:rPr>
          <w:rFonts w:ascii="Arial" w:hAnsi="Arial" w:cs="Arial"/>
          <w:sz w:val="18"/>
          <w:szCs w:val="18"/>
        </w:rPr>
        <w:t xml:space="preserve"> Political foundations are complementary organisations to political parties for activities of political education or training, and need to be affiliated with a political party; but only political parties can run for elections. European poltical foundations: </w:t>
      </w:r>
      <w:r w:rsidRPr="001C5D24">
        <w:rPr>
          <w:rFonts w:ascii="Arial" w:eastAsiaTheme="minorEastAsia" w:hAnsi="Arial" w:cs="Arial"/>
          <w:bCs/>
          <w:sz w:val="18"/>
          <w:szCs w:val="18"/>
          <w:lang w:val="en-US"/>
        </w:rPr>
        <w:t>Wilfried Martens Centre for European Studies (EPP), European Liberal Forum (ALDE), Institute of European Democrats (PDE/EDP), Green European Foundation (European Greens), Foundation for European Progressive Studies (PES), Sallux ECPM Foundation, New Direction – The Foundation for European Reform, Coppieters Foundation and Transform Europe.</w:t>
      </w:r>
    </w:p>
  </w:footnote>
  <w:footnote w:id="55">
    <w:p w14:paraId="5B728FF5" w14:textId="77777777" w:rsidR="00900455" w:rsidRPr="001C5D24" w:rsidRDefault="00900455" w:rsidP="00E75BC1">
      <w:pPr>
        <w:widowControl w:val="0"/>
        <w:tabs>
          <w:tab w:val="left" w:pos="0"/>
          <w:tab w:val="left" w:pos="220"/>
        </w:tabs>
        <w:autoSpaceDE w:val="0"/>
        <w:autoSpaceDN w:val="0"/>
        <w:adjustRightInd w:val="0"/>
        <w:jc w:val="both"/>
        <w:rPr>
          <w:rFonts w:ascii="Arial" w:eastAsiaTheme="minorEastAsia" w:hAnsi="Arial" w:cs="Arial"/>
          <w:sz w:val="18"/>
          <w:szCs w:val="18"/>
          <w:lang w:val="en-US"/>
        </w:rPr>
      </w:pPr>
      <w:r w:rsidRPr="001C5D24">
        <w:rPr>
          <w:rStyle w:val="Funotenzeichen"/>
          <w:rFonts w:ascii="Arial" w:hAnsi="Arial" w:cs="Arial"/>
          <w:sz w:val="18"/>
          <w:szCs w:val="18"/>
        </w:rPr>
        <w:footnoteRef/>
      </w:r>
      <w:r w:rsidRPr="001C5D24">
        <w:rPr>
          <w:rFonts w:ascii="Arial" w:hAnsi="Arial" w:cs="Arial"/>
          <w:sz w:val="18"/>
          <w:szCs w:val="18"/>
        </w:rPr>
        <w:t xml:space="preserve"> </w:t>
      </w:r>
      <w:r w:rsidRPr="001C5D24">
        <w:rPr>
          <w:rFonts w:ascii="Arial" w:eastAsiaTheme="minorEastAsia" w:hAnsi="Arial" w:cs="Arial"/>
          <w:bCs/>
          <w:sz w:val="18"/>
          <w:szCs w:val="18"/>
          <w:lang w:val="en-US"/>
        </w:rPr>
        <w:tab/>
        <w:t>Europa Terra Nostra</w:t>
      </w:r>
      <w:r w:rsidRPr="001C5D24">
        <w:rPr>
          <w:rFonts w:ascii="Arial" w:eastAsiaTheme="minorEastAsia" w:hAnsi="Arial" w:cs="Arial"/>
          <w:sz w:val="18"/>
          <w:szCs w:val="18"/>
          <w:lang w:val="en-US"/>
        </w:rPr>
        <w:t xml:space="preserve">, </w:t>
      </w:r>
      <w:r w:rsidRPr="001C5D24">
        <w:rPr>
          <w:rFonts w:ascii="Arial" w:eastAsiaTheme="minorEastAsia" w:hAnsi="Arial" w:cs="Arial"/>
          <w:bCs/>
          <w:sz w:val="18"/>
          <w:szCs w:val="18"/>
          <w:lang w:val="en-US"/>
        </w:rPr>
        <w:t>Alliance for Peace and Freedom, Alliance of European National Movements.</w:t>
      </w:r>
    </w:p>
  </w:footnote>
  <w:footnote w:id="56">
    <w:p w14:paraId="55099E37" w14:textId="46B823FC" w:rsidR="00900455" w:rsidRPr="00FA484A" w:rsidRDefault="00900455" w:rsidP="00D8768E">
      <w:pPr>
        <w:pStyle w:val="Funotentext"/>
        <w:ind w:left="0" w:firstLine="0"/>
        <w:rPr>
          <w:rFonts w:ascii="Arial" w:hAnsi="Arial" w:cs="Arial"/>
          <w:sz w:val="18"/>
          <w:szCs w:val="18"/>
        </w:rPr>
      </w:pPr>
      <w:r w:rsidRPr="00FA484A">
        <w:rPr>
          <w:rStyle w:val="Funotenzeichen"/>
          <w:rFonts w:ascii="Arial" w:hAnsi="Arial" w:cs="Arial"/>
          <w:sz w:val="18"/>
          <w:szCs w:val="18"/>
        </w:rPr>
        <w:footnoteRef/>
      </w:r>
      <w:r w:rsidRPr="00FA484A">
        <w:rPr>
          <w:rFonts w:ascii="Arial" w:hAnsi="Arial" w:cs="Arial"/>
          <w:sz w:val="18"/>
          <w:szCs w:val="18"/>
        </w:rPr>
        <w:t xml:space="preserve"> </w:t>
      </w:r>
      <w:hyperlink r:id="rId58" w:history="1">
        <w:r w:rsidRPr="00FA484A">
          <w:rPr>
            <w:rStyle w:val="Hyperlink"/>
            <w:rFonts w:ascii="Arial" w:hAnsi="Arial" w:cs="Arial"/>
            <w:sz w:val="18"/>
            <w:szCs w:val="18"/>
          </w:rPr>
          <w:t>European Parliament News</w:t>
        </w:r>
      </w:hyperlink>
      <w:r w:rsidRPr="00FA484A">
        <w:rPr>
          <w:rFonts w:ascii="Arial" w:hAnsi="Arial" w:cs="Arial"/>
          <w:sz w:val="18"/>
          <w:szCs w:val="18"/>
        </w:rPr>
        <w:t xml:space="preserve">, 17 April 2018. </w:t>
      </w:r>
    </w:p>
  </w:footnote>
  <w:footnote w:id="57">
    <w:p w14:paraId="579D22FB" w14:textId="0EAF13D1" w:rsidR="00900455" w:rsidRPr="00FA484A" w:rsidRDefault="00900455" w:rsidP="00531C95">
      <w:pPr>
        <w:pStyle w:val="Funotentext"/>
        <w:tabs>
          <w:tab w:val="left" w:pos="0"/>
        </w:tabs>
        <w:ind w:left="0" w:firstLine="0"/>
        <w:rPr>
          <w:rFonts w:ascii="Arial" w:hAnsi="Arial" w:cs="Arial"/>
          <w:sz w:val="18"/>
          <w:szCs w:val="18"/>
        </w:rPr>
      </w:pPr>
      <w:r w:rsidRPr="00FA484A">
        <w:rPr>
          <w:rStyle w:val="Funotenzeichen"/>
          <w:rFonts w:ascii="Arial" w:hAnsi="Arial" w:cs="Arial"/>
          <w:sz w:val="18"/>
          <w:szCs w:val="18"/>
          <w:lang w:val="en-GB"/>
        </w:rPr>
        <w:footnoteRef/>
      </w:r>
      <w:r w:rsidRPr="00FA484A">
        <w:rPr>
          <w:rFonts w:ascii="Arial" w:hAnsi="Arial" w:cs="Arial"/>
          <w:sz w:val="18"/>
          <w:szCs w:val="18"/>
        </w:rPr>
        <w:t xml:space="preserve"> </w:t>
      </w:r>
      <w:hyperlink r:id="rId59" w:history="1">
        <w:r w:rsidRPr="0034164A">
          <w:rPr>
            <w:rStyle w:val="Hyperlink"/>
            <w:rFonts w:ascii="Arial" w:hAnsi="Arial" w:cs="Arial"/>
            <w:sz w:val="18"/>
            <w:szCs w:val="18"/>
          </w:rPr>
          <w:t>New Europe</w:t>
        </w:r>
      </w:hyperlink>
      <w:r w:rsidRPr="00FA484A">
        <w:rPr>
          <w:rFonts w:ascii="Arial" w:hAnsi="Arial" w:cs="Arial"/>
          <w:sz w:val="18"/>
          <w:szCs w:val="18"/>
        </w:rPr>
        <w:t>, 1 October 2018.</w:t>
      </w:r>
    </w:p>
  </w:footnote>
  <w:footnote w:id="58">
    <w:p w14:paraId="4253D645" w14:textId="085BB84B" w:rsidR="00900455" w:rsidRPr="0034164A" w:rsidRDefault="00900455" w:rsidP="00FA484A">
      <w:pPr>
        <w:pStyle w:val="StandardWeb"/>
        <w:spacing w:before="0" w:after="0"/>
        <w:jc w:val="both"/>
        <w:rPr>
          <w:rFonts w:ascii="Arial" w:hAnsi="Arial" w:cs="Arial"/>
          <w:sz w:val="18"/>
          <w:szCs w:val="18"/>
        </w:rPr>
      </w:pPr>
      <w:r w:rsidRPr="00FA484A">
        <w:rPr>
          <w:rStyle w:val="Funotenzeichen"/>
          <w:rFonts w:ascii="Arial" w:hAnsi="Arial" w:cs="Arial"/>
          <w:sz w:val="18"/>
          <w:szCs w:val="18"/>
        </w:rPr>
        <w:footnoteRef/>
      </w:r>
      <w:r w:rsidRPr="00FA484A">
        <w:rPr>
          <w:rFonts w:ascii="Arial" w:hAnsi="Arial" w:cs="Arial"/>
          <w:sz w:val="18"/>
          <w:szCs w:val="18"/>
        </w:rPr>
        <w:t xml:space="preserve"> The </w:t>
      </w:r>
      <w:r w:rsidRPr="008F263A">
        <w:rPr>
          <w:rFonts w:ascii="Arial" w:hAnsi="Arial" w:cs="Arial"/>
          <w:bCs/>
          <w:sz w:val="18"/>
          <w:szCs w:val="18"/>
        </w:rPr>
        <w:t xml:space="preserve">European People's Party </w:t>
      </w:r>
      <w:r w:rsidRPr="008F263A">
        <w:rPr>
          <w:rFonts w:ascii="Arial" w:hAnsi="Arial" w:cs="Arial"/>
          <w:sz w:val="18"/>
          <w:szCs w:val="18"/>
        </w:rPr>
        <w:t xml:space="preserve">(EPP) elected </w:t>
      </w:r>
      <w:r w:rsidRPr="008F263A">
        <w:rPr>
          <w:rFonts w:ascii="Arial" w:hAnsi="Arial" w:cs="Arial"/>
          <w:bCs/>
          <w:sz w:val="18"/>
          <w:szCs w:val="18"/>
        </w:rPr>
        <w:t xml:space="preserve">Manfred Weber </w:t>
      </w:r>
      <w:r w:rsidRPr="008F263A">
        <w:rPr>
          <w:rFonts w:ascii="Arial" w:hAnsi="Arial" w:cs="Arial"/>
          <w:sz w:val="18"/>
          <w:szCs w:val="18"/>
        </w:rPr>
        <w:t xml:space="preserve">(CSU, Germany), chair of the EPP group in the EP, as its lead candidate. The </w:t>
      </w:r>
      <w:r w:rsidRPr="00BB44CC">
        <w:rPr>
          <w:rFonts w:ascii="Arial" w:hAnsi="Arial" w:cs="Arial"/>
          <w:bCs/>
          <w:sz w:val="18"/>
          <w:szCs w:val="18"/>
        </w:rPr>
        <w:t xml:space="preserve">Party of European Socialists </w:t>
      </w:r>
      <w:r w:rsidRPr="004C77BE">
        <w:rPr>
          <w:rFonts w:ascii="Arial" w:hAnsi="Arial" w:cs="Arial"/>
          <w:sz w:val="18"/>
          <w:szCs w:val="18"/>
        </w:rPr>
        <w:t xml:space="preserve">(PES) endorsed the Commission’s First Vice-President </w:t>
      </w:r>
      <w:r w:rsidRPr="004C77BE">
        <w:rPr>
          <w:rFonts w:ascii="Arial" w:hAnsi="Arial" w:cs="Arial"/>
          <w:bCs/>
          <w:sz w:val="18"/>
          <w:szCs w:val="18"/>
        </w:rPr>
        <w:t xml:space="preserve">Frans Timmermans </w:t>
      </w:r>
      <w:r w:rsidRPr="00423E1D">
        <w:rPr>
          <w:rFonts w:ascii="Arial" w:hAnsi="Arial" w:cs="Arial"/>
          <w:sz w:val="18"/>
          <w:szCs w:val="18"/>
        </w:rPr>
        <w:t xml:space="preserve">(PvdA, Netherlands) as its lead candidate. The </w:t>
      </w:r>
      <w:r w:rsidRPr="00423E1D">
        <w:rPr>
          <w:rFonts w:ascii="Arial" w:hAnsi="Arial" w:cs="Arial"/>
          <w:bCs/>
          <w:sz w:val="18"/>
          <w:szCs w:val="18"/>
        </w:rPr>
        <w:t xml:space="preserve">Alliance of European Conservatives and Reformists </w:t>
      </w:r>
      <w:r w:rsidRPr="00FA484A">
        <w:rPr>
          <w:rFonts w:ascii="Arial" w:hAnsi="Arial" w:cs="Arial"/>
          <w:sz w:val="18"/>
          <w:szCs w:val="18"/>
        </w:rPr>
        <w:t xml:space="preserve">(AECR) nominated Czech MEP </w:t>
      </w:r>
      <w:r w:rsidRPr="00FA484A">
        <w:rPr>
          <w:rFonts w:ascii="Arial" w:hAnsi="Arial" w:cs="Arial"/>
          <w:bCs/>
          <w:sz w:val="18"/>
          <w:szCs w:val="18"/>
        </w:rPr>
        <w:t xml:space="preserve">Jan Zahradil </w:t>
      </w:r>
      <w:r w:rsidRPr="00FA484A">
        <w:rPr>
          <w:rFonts w:ascii="Arial" w:hAnsi="Arial" w:cs="Arial"/>
          <w:sz w:val="18"/>
          <w:szCs w:val="18"/>
        </w:rPr>
        <w:t xml:space="preserve">(Civic Democratic Party, Czech Republic) as its lead candidate. The </w:t>
      </w:r>
      <w:r w:rsidRPr="00FA484A">
        <w:rPr>
          <w:rFonts w:ascii="Arial" w:hAnsi="Arial" w:cs="Arial"/>
          <w:bCs/>
          <w:sz w:val="18"/>
          <w:szCs w:val="18"/>
        </w:rPr>
        <w:t>European Green Party</w:t>
      </w:r>
      <w:r w:rsidRPr="00FA484A">
        <w:rPr>
          <w:rFonts w:ascii="Arial" w:hAnsi="Arial" w:cs="Arial"/>
          <w:sz w:val="18"/>
          <w:szCs w:val="18"/>
        </w:rPr>
        <w:t xml:space="preserve"> elected the Ska Keller (Bündnis 90/Die Grünen, Germany) and Bas Eickhout (GroenLinks, the Netherlands) as its lead candidates. The </w:t>
      </w:r>
      <w:r w:rsidRPr="00FA484A">
        <w:rPr>
          <w:rFonts w:ascii="Arial" w:hAnsi="Arial" w:cs="Arial"/>
          <w:bCs/>
          <w:sz w:val="18"/>
          <w:szCs w:val="18"/>
        </w:rPr>
        <w:t xml:space="preserve">European Left Party </w:t>
      </w:r>
      <w:r w:rsidRPr="00FA484A">
        <w:rPr>
          <w:rFonts w:ascii="Arial" w:hAnsi="Arial" w:cs="Arial"/>
          <w:sz w:val="18"/>
          <w:szCs w:val="18"/>
        </w:rPr>
        <w:t xml:space="preserve">elected </w:t>
      </w:r>
      <w:r w:rsidRPr="00FA484A">
        <w:rPr>
          <w:rFonts w:ascii="Arial" w:hAnsi="Arial" w:cs="Arial"/>
          <w:bCs/>
          <w:sz w:val="18"/>
          <w:szCs w:val="18"/>
        </w:rPr>
        <w:t xml:space="preserve">Violeta Tomič </w:t>
      </w:r>
      <w:r w:rsidRPr="00FA484A">
        <w:rPr>
          <w:rFonts w:ascii="Arial" w:hAnsi="Arial" w:cs="Arial"/>
          <w:sz w:val="18"/>
          <w:szCs w:val="18"/>
        </w:rPr>
        <w:t xml:space="preserve">(Slovenia) and </w:t>
      </w:r>
      <w:r w:rsidRPr="00FA484A">
        <w:rPr>
          <w:rFonts w:ascii="Arial" w:hAnsi="Arial" w:cs="Arial"/>
          <w:bCs/>
          <w:sz w:val="18"/>
          <w:szCs w:val="18"/>
        </w:rPr>
        <w:t xml:space="preserve">Nico Cue, </w:t>
      </w:r>
      <w:r w:rsidRPr="00FA484A">
        <w:rPr>
          <w:rFonts w:ascii="Arial" w:hAnsi="Arial" w:cs="Arial"/>
          <w:sz w:val="18"/>
          <w:szCs w:val="18"/>
        </w:rPr>
        <w:t xml:space="preserve">(Belgium) as its lead candidates. The Alliance of Liberals and Democrats for Europe (ALDE) announced that, instead of nominating one lead candidate, it will designate a ‘team of liberal leaders’ for the campaign. See </w:t>
      </w:r>
      <w:hyperlink r:id="rId60" w:history="1">
        <w:r w:rsidRPr="0034164A">
          <w:rPr>
            <w:rStyle w:val="Hyperlink"/>
            <w:rFonts w:ascii="Arial" w:hAnsi="Arial" w:cs="Arial"/>
            <w:color w:val="auto"/>
            <w:sz w:val="18"/>
            <w:szCs w:val="18"/>
          </w:rPr>
          <w:t>EPRS Briefing PE 630.264</w:t>
        </w:r>
      </w:hyperlink>
      <w:r w:rsidRPr="0034164A">
        <w:rPr>
          <w:rFonts w:ascii="Arial" w:hAnsi="Arial" w:cs="Arial"/>
          <w:sz w:val="18"/>
          <w:szCs w:val="18"/>
        </w:rPr>
        <w:t xml:space="preserve">, February 2019. </w:t>
      </w:r>
    </w:p>
  </w:footnote>
  <w:footnote w:id="59">
    <w:p w14:paraId="03B00CEF" w14:textId="77777777" w:rsidR="00900455" w:rsidRPr="001C5D24" w:rsidRDefault="00900455">
      <w:pPr>
        <w:pStyle w:val="Funotentext"/>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hyperlink r:id="rId61" w:history="1">
        <w:r w:rsidRPr="001C5D24">
          <w:rPr>
            <w:rStyle w:val="Hyperlink"/>
            <w:rFonts w:ascii="Arial" w:hAnsi="Arial" w:cs="Arial"/>
            <w:sz w:val="18"/>
            <w:szCs w:val="18"/>
          </w:rPr>
          <w:t>European Court of Human Rights Case Law</w:t>
        </w:r>
      </w:hyperlink>
      <w:r w:rsidRPr="001C5D24">
        <w:rPr>
          <w:rFonts w:ascii="Arial" w:hAnsi="Arial" w:cs="Arial"/>
          <w:sz w:val="18"/>
          <w:szCs w:val="18"/>
        </w:rPr>
        <w:t>.</w:t>
      </w:r>
    </w:p>
  </w:footnote>
  <w:footnote w:id="60">
    <w:p w14:paraId="13ECEEEA" w14:textId="77777777" w:rsidR="00900455" w:rsidRPr="001C5D24" w:rsidRDefault="00900455" w:rsidP="00B92343">
      <w:pPr>
        <w:widowControl w:val="0"/>
        <w:autoSpaceDE w:val="0"/>
        <w:autoSpaceDN w:val="0"/>
        <w:adjustRightInd w:val="0"/>
        <w:rPr>
          <w:rFonts w:ascii="Arial" w:hAnsi="Arial" w:cs="Arial"/>
          <w:color w:val="343434"/>
          <w:sz w:val="18"/>
          <w:szCs w:val="18"/>
          <w:lang w:val="en-US" w:eastAsia="en-US"/>
        </w:rPr>
      </w:pPr>
      <w:r w:rsidRPr="001C5D24">
        <w:rPr>
          <w:rStyle w:val="Funotenzeichen"/>
          <w:rFonts w:ascii="Arial" w:hAnsi="Arial" w:cs="Arial"/>
          <w:sz w:val="18"/>
          <w:szCs w:val="18"/>
        </w:rPr>
        <w:footnoteRef/>
      </w:r>
      <w:r w:rsidRPr="001C5D24">
        <w:rPr>
          <w:rFonts w:ascii="Arial" w:hAnsi="Arial" w:cs="Arial"/>
          <w:sz w:val="18"/>
          <w:szCs w:val="18"/>
        </w:rPr>
        <w:t xml:space="preserve"> </w:t>
      </w:r>
      <w:hyperlink r:id="rId62" w:history="1">
        <w:r w:rsidRPr="001C5D24">
          <w:rPr>
            <w:rStyle w:val="Hyperlink"/>
            <w:rFonts w:ascii="Arial" w:hAnsi="Arial" w:cs="Arial"/>
            <w:sz w:val="18"/>
            <w:szCs w:val="18"/>
            <w:lang w:val="en-US" w:eastAsia="en-US"/>
          </w:rPr>
          <w:t>Tackling online disinformation: a European Approach</w:t>
        </w:r>
      </w:hyperlink>
      <w:r w:rsidRPr="001C5D24">
        <w:rPr>
          <w:rFonts w:ascii="Arial" w:hAnsi="Arial" w:cs="Arial"/>
          <w:color w:val="343434"/>
          <w:sz w:val="18"/>
          <w:szCs w:val="18"/>
          <w:lang w:val="en-US" w:eastAsia="en-US"/>
        </w:rPr>
        <w:t>.</w:t>
      </w:r>
    </w:p>
  </w:footnote>
  <w:footnote w:id="61">
    <w:p w14:paraId="0396426E" w14:textId="6C6DEE92" w:rsidR="00900455" w:rsidRPr="001C5D24" w:rsidRDefault="00900455" w:rsidP="00E75BC1">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Commitment under the </w:t>
      </w:r>
      <w:hyperlink r:id="rId63" w:history="1">
        <w:r w:rsidRPr="001C5D24">
          <w:rPr>
            <w:rStyle w:val="Hyperlink"/>
            <w:rFonts w:ascii="Arial" w:hAnsi="Arial" w:cs="Arial"/>
            <w:sz w:val="18"/>
            <w:szCs w:val="18"/>
          </w:rPr>
          <w:t>Code of Practice</w:t>
        </w:r>
      </w:hyperlink>
      <w:r w:rsidRPr="001C5D24">
        <w:rPr>
          <w:rFonts w:ascii="Arial" w:hAnsi="Arial" w:cs="Arial"/>
          <w:sz w:val="18"/>
          <w:szCs w:val="18"/>
        </w:rPr>
        <w:t xml:space="preserve"> include safeguards against disinformation; ensure transparency about political and issue-based advertising, also with a view to enabling users to understand why they have been targeted by a given advertisement; implement and promote reasonable policies against misrepresentation; intensify and demonstrate the effectiveness of efforts to close fake accounts and establish clear marking systems and rules for bots to ensure their activities cannot be confused with human interactions. </w:t>
      </w:r>
    </w:p>
  </w:footnote>
  <w:footnote w:id="62">
    <w:p w14:paraId="367F2B03" w14:textId="7728E4B8" w:rsidR="00900455" w:rsidRPr="001C5D24" w:rsidRDefault="00900455" w:rsidP="00E75BC1">
      <w:pPr>
        <w:pStyle w:val="Funotentext"/>
        <w:tabs>
          <w:tab w:val="left" w:pos="0"/>
        </w:tabs>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On 12 September 2018, on the occasion of his </w:t>
      </w:r>
      <w:hyperlink r:id="rId64" w:history="1">
        <w:r w:rsidRPr="008F263A">
          <w:rPr>
            <w:rStyle w:val="Hyperlink"/>
            <w:rFonts w:ascii="Arial" w:hAnsi="Arial" w:cs="Arial"/>
            <w:sz w:val="18"/>
            <w:szCs w:val="18"/>
          </w:rPr>
          <w:t>State of the Union Address</w:t>
        </w:r>
      </w:hyperlink>
      <w:r w:rsidRPr="001C5D24">
        <w:rPr>
          <w:rFonts w:ascii="Arial" w:hAnsi="Arial" w:cs="Arial"/>
          <w:sz w:val="18"/>
          <w:szCs w:val="18"/>
        </w:rPr>
        <w:t>, Commission President Jean-Claude Juncker said: "We must protect our free and fair elections. This is why the Commission is today proposing new rules to better protect our democratic processes from manipulation by third countries or private interests."</w:t>
      </w:r>
    </w:p>
  </w:footnote>
  <w:footnote w:id="63">
    <w:p w14:paraId="47A1DCA5" w14:textId="0EB95940" w:rsidR="00900455" w:rsidRPr="008F263A" w:rsidRDefault="00900455" w:rsidP="00C47257">
      <w:pPr>
        <w:pStyle w:val="Funotentext"/>
        <w:tabs>
          <w:tab w:val="left" w:pos="0"/>
        </w:tabs>
        <w:ind w:left="0" w:firstLine="0"/>
        <w:jc w:val="left"/>
        <w:rPr>
          <w:rFonts w:ascii="Arial" w:hAnsi="Arial" w:cs="Arial"/>
          <w:sz w:val="18"/>
          <w:szCs w:val="18"/>
        </w:rPr>
      </w:pPr>
      <w:r w:rsidRPr="008F263A">
        <w:rPr>
          <w:rStyle w:val="Funotenzeichen"/>
          <w:rFonts w:ascii="Arial" w:hAnsi="Arial" w:cs="Arial"/>
          <w:sz w:val="18"/>
          <w:szCs w:val="18"/>
        </w:rPr>
        <w:footnoteRef/>
      </w:r>
      <w:r w:rsidRPr="008F263A">
        <w:rPr>
          <w:rFonts w:ascii="Arial" w:hAnsi="Arial" w:cs="Arial"/>
          <w:sz w:val="18"/>
          <w:szCs w:val="18"/>
        </w:rPr>
        <w:t xml:space="preserve"> </w:t>
      </w:r>
      <w:hyperlink r:id="rId65" w:history="1">
        <w:r w:rsidRPr="0034164A">
          <w:rPr>
            <w:rStyle w:val="Hyperlink"/>
            <w:rFonts w:ascii="Arial" w:hAnsi="Arial"/>
            <w:sz w:val="18"/>
            <w:szCs w:val="18"/>
          </w:rPr>
          <w:t>Action Plan against Disinformation</w:t>
        </w:r>
      </w:hyperlink>
      <w:r w:rsidRPr="008F263A">
        <w:rPr>
          <w:rFonts w:ascii="Arial" w:hAnsi="Arial" w:cs="Arial"/>
          <w:sz w:val="18"/>
          <w:szCs w:val="18"/>
        </w:rPr>
        <w:t xml:space="preserve"> </w:t>
      </w:r>
    </w:p>
  </w:footnote>
  <w:footnote w:id="64">
    <w:p w14:paraId="279A7584" w14:textId="77777777" w:rsidR="00900455" w:rsidRPr="001C5D24" w:rsidRDefault="00900455" w:rsidP="00A73824">
      <w:pPr>
        <w:pStyle w:val="Funotentext"/>
        <w:rPr>
          <w:rFonts w:ascii="Arial" w:hAnsi="Arial" w:cs="Arial"/>
          <w:sz w:val="18"/>
          <w:szCs w:val="18"/>
          <w:lang w:val="en-GB"/>
        </w:rPr>
      </w:pPr>
      <w:r w:rsidRPr="001C5D24">
        <w:rPr>
          <w:rStyle w:val="Funotenzeichen"/>
          <w:rFonts w:ascii="Arial" w:hAnsi="Arial" w:cs="Arial"/>
          <w:sz w:val="18"/>
          <w:szCs w:val="18"/>
        </w:rPr>
        <w:footnoteRef/>
      </w:r>
      <w:r w:rsidRPr="001C5D24">
        <w:rPr>
          <w:rFonts w:ascii="Arial" w:hAnsi="Arial" w:cs="Arial"/>
          <w:sz w:val="18"/>
          <w:szCs w:val="18"/>
        </w:rPr>
        <w:t xml:space="preserve"> For respective mission reports see </w:t>
      </w:r>
      <w:hyperlink r:id="rId66" w:history="1">
        <w:r w:rsidRPr="001C5D24">
          <w:rPr>
            <w:rStyle w:val="Hyperlink"/>
            <w:rFonts w:ascii="Arial" w:hAnsi="Arial" w:cs="Arial"/>
            <w:sz w:val="18"/>
            <w:szCs w:val="18"/>
          </w:rPr>
          <w:t>ODIHR elections website</w:t>
        </w:r>
      </w:hyperlink>
      <w:r w:rsidRPr="001C5D24">
        <w:rPr>
          <w:rFonts w:ascii="Arial" w:hAnsi="Arial" w:cs="Arial"/>
          <w:sz w:val="18"/>
          <w:szCs w:val="18"/>
        </w:rPr>
        <w:t xml:space="preserve">. </w:t>
      </w:r>
    </w:p>
  </w:footnote>
  <w:footnote w:id="65">
    <w:p w14:paraId="6B9B1F0B" w14:textId="6537B247" w:rsidR="00900455" w:rsidRPr="001C5D24" w:rsidRDefault="00900455" w:rsidP="00A73824">
      <w:pPr>
        <w:jc w:val="both"/>
        <w:rPr>
          <w:rFonts w:ascii="Arial" w:hAnsi="Arial" w:cs="Arial"/>
          <w:sz w:val="18"/>
          <w:szCs w:val="18"/>
          <w:lang w:eastAsia="en-US"/>
        </w:rPr>
      </w:pPr>
      <w:r w:rsidRPr="001C5D24">
        <w:rPr>
          <w:rStyle w:val="Funotenzeichen"/>
          <w:rFonts w:ascii="Arial" w:hAnsi="Arial" w:cs="Arial"/>
          <w:sz w:val="18"/>
          <w:szCs w:val="18"/>
        </w:rPr>
        <w:footnoteRef/>
      </w:r>
      <w:r w:rsidRPr="001C5D24">
        <w:rPr>
          <w:rFonts w:ascii="Arial" w:hAnsi="Arial" w:cs="Arial"/>
          <w:sz w:val="18"/>
          <w:szCs w:val="18"/>
        </w:rPr>
        <w:t xml:space="preserve"> Election-Watch.EU conducted a comparative analysis o</w:t>
      </w:r>
      <w:r>
        <w:rPr>
          <w:rFonts w:ascii="Arial" w:hAnsi="Arial" w:cs="Arial"/>
          <w:sz w:val="18"/>
          <w:szCs w:val="18"/>
        </w:rPr>
        <w:t>f</w:t>
      </w:r>
      <w:r w:rsidRPr="001C5D24">
        <w:rPr>
          <w:rFonts w:ascii="Arial" w:hAnsi="Arial" w:cs="Arial"/>
          <w:sz w:val="18"/>
          <w:szCs w:val="18"/>
        </w:rPr>
        <w:t xml:space="preserve"> 32 countries; see: </w:t>
      </w:r>
      <w:r w:rsidRPr="001C5D24">
        <w:rPr>
          <w:rFonts w:ascii="Arial" w:hAnsi="Arial" w:cs="Arial"/>
          <w:sz w:val="18"/>
          <w:szCs w:val="18"/>
          <w:lang w:eastAsia="en-US"/>
        </w:rPr>
        <w:t>Michael Lidauer, Armin Rabitsch &amp; Iris O’Rourke (2017); Mapping Legislation for Citizen and International Election Observation in Europe: A Comparative Analysis on the Basis of OSCE/ODIHR Reports, Nordic Journal of Human Rig</w:t>
      </w:r>
      <w:bookmarkStart w:id="41" w:name="_GoBack"/>
      <w:bookmarkEnd w:id="41"/>
      <w:r w:rsidRPr="001C5D24">
        <w:rPr>
          <w:rFonts w:ascii="Arial" w:hAnsi="Arial" w:cs="Arial"/>
          <w:sz w:val="18"/>
          <w:szCs w:val="18"/>
          <w:lang w:eastAsia="en-US"/>
        </w:rPr>
        <w:t>hts, 35:4, 360-374).</w:t>
      </w:r>
      <w:r w:rsidRPr="001C5D24">
        <w:rPr>
          <w:rFonts w:ascii="Arial" w:hAnsi="Arial" w:cs="Arial"/>
          <w:sz w:val="18"/>
          <w:szCs w:val="18"/>
        </w:rPr>
        <w:t xml:space="preserve"> Poland has since changed its legislation and citizen observers were provided access to local government elections. Slovakia also made its election-related legislation more inclusive for election observers in 2018.</w:t>
      </w:r>
    </w:p>
  </w:footnote>
  <w:footnote w:id="66">
    <w:p w14:paraId="3902DDE3" w14:textId="6511494B" w:rsidR="00900455" w:rsidRPr="001C5D24" w:rsidRDefault="00900455" w:rsidP="000F3455">
      <w:pPr>
        <w:pStyle w:val="Funotentext"/>
        <w:rPr>
          <w:rFonts w:ascii="Arial" w:hAnsi="Arial" w:cs="Arial"/>
          <w:sz w:val="18"/>
          <w:szCs w:val="18"/>
          <w:lang w:val="en-GB"/>
        </w:rPr>
      </w:pPr>
      <w:r w:rsidRPr="001C5D24">
        <w:rPr>
          <w:rStyle w:val="Funotenzeichen"/>
          <w:rFonts w:ascii="Arial" w:hAnsi="Arial" w:cs="Arial"/>
          <w:sz w:val="18"/>
          <w:szCs w:val="18"/>
        </w:rPr>
        <w:footnoteRef/>
      </w:r>
      <w:r w:rsidRPr="001C5D24">
        <w:rPr>
          <w:rFonts w:ascii="Arial" w:hAnsi="Arial" w:cs="Arial"/>
          <w:sz w:val="18"/>
          <w:szCs w:val="18"/>
        </w:rPr>
        <w:t xml:space="preserve"> </w:t>
      </w:r>
      <w:hyperlink r:id="rId67" w:history="1">
        <w:r w:rsidRPr="001C5D24">
          <w:rPr>
            <w:rStyle w:val="Hyperlink"/>
            <w:rFonts w:ascii="Arial" w:hAnsi="Arial" w:cs="Arial"/>
            <w:sz w:val="18"/>
            <w:szCs w:val="18"/>
            <w:lang w:val="en-GB"/>
          </w:rPr>
          <w:t>Communication from the Commission on EU Election Assistance and Observation (2000)</w:t>
        </w:r>
      </w:hyperlink>
      <w:r w:rsidRPr="001C5D24">
        <w:rPr>
          <w:rStyle w:val="Hyperlink"/>
          <w:rFonts w:ascii="Arial" w:hAnsi="Arial" w:cs="Arial"/>
          <w:color w:val="auto"/>
          <w:sz w:val="18"/>
          <w:szCs w:val="18"/>
          <w:u w:val="none"/>
          <w:lang w:val="en-GB"/>
        </w:rPr>
        <w:t>.</w:t>
      </w:r>
    </w:p>
  </w:footnote>
  <w:footnote w:id="67">
    <w:p w14:paraId="3E070EBA" w14:textId="62F62D8B" w:rsidR="00900455" w:rsidRPr="001C5D24" w:rsidRDefault="00900455" w:rsidP="00E75BC1">
      <w:pPr>
        <w:pStyle w:val="Funotentext"/>
        <w:ind w:left="0" w:firstLine="0"/>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The 2012 </w:t>
      </w:r>
      <w:hyperlink r:id="rId68" w:history="1">
        <w:r w:rsidRPr="001C5D24">
          <w:rPr>
            <w:rStyle w:val="Hyperlink"/>
            <w:rFonts w:ascii="Arial" w:hAnsi="Arial" w:cs="Arial"/>
            <w:sz w:val="18"/>
            <w:szCs w:val="18"/>
          </w:rPr>
          <w:t>EU Strategic Framework and Action Plan on Human Rights and Democracy</w:t>
        </w:r>
      </w:hyperlink>
      <w:r w:rsidRPr="001C5D24">
        <w:rPr>
          <w:rStyle w:val="Hyperlink"/>
          <w:rFonts w:ascii="Arial" w:hAnsi="Arial" w:cs="Arial"/>
          <w:color w:val="auto"/>
          <w:sz w:val="18"/>
          <w:szCs w:val="18"/>
        </w:rPr>
        <w:t xml:space="preserve"> </w:t>
      </w:r>
      <w:r w:rsidRPr="001C5D24">
        <w:rPr>
          <w:rFonts w:ascii="Arial" w:hAnsi="Arial" w:cs="Arial"/>
          <w:sz w:val="18"/>
          <w:szCs w:val="18"/>
        </w:rPr>
        <w:t xml:space="preserve">established a tight link between democracy and human rights, defining general policy orientations. The </w:t>
      </w:r>
      <w:hyperlink r:id="rId69" w:history="1">
        <w:r w:rsidRPr="001C5D24">
          <w:rPr>
            <w:rStyle w:val="Hyperlink"/>
            <w:rFonts w:ascii="Arial" w:hAnsi="Arial" w:cs="Arial"/>
            <w:sz w:val="18"/>
            <w:szCs w:val="18"/>
          </w:rPr>
          <w:t>EU’s second Action Plan on Human Rights and Democracy</w:t>
        </w:r>
      </w:hyperlink>
      <w:hyperlink r:id="rId70" w:history="1">
        <w:r w:rsidRPr="001C5D24">
          <w:rPr>
            <w:rStyle w:val="Hyperlink"/>
            <w:rFonts w:ascii="Arial" w:hAnsi="Arial" w:cs="Arial"/>
            <w:color w:val="auto"/>
            <w:sz w:val="18"/>
            <w:szCs w:val="18"/>
          </w:rPr>
          <w:t>,</w:t>
        </w:r>
      </w:hyperlink>
      <w:r w:rsidRPr="001C5D24">
        <w:rPr>
          <w:rFonts w:ascii="Arial" w:hAnsi="Arial" w:cs="Arial"/>
          <w:sz w:val="18"/>
          <w:szCs w:val="18"/>
        </w:rPr>
        <w:t xml:space="preserve"> emphasises the need to consolidate best practices to ensure effective follow-up to Observation Missions. </w:t>
      </w:r>
    </w:p>
  </w:footnote>
  <w:footnote w:id="68">
    <w:p w14:paraId="2FCCD76E" w14:textId="02DBD756" w:rsidR="00900455" w:rsidRPr="001C5D24" w:rsidRDefault="00900455" w:rsidP="00E75BC1">
      <w:pPr>
        <w:pStyle w:val="Funotentext"/>
        <w:ind w:left="0" w:firstLine="0"/>
        <w:rPr>
          <w:rFonts w:ascii="Arial" w:hAnsi="Arial" w:cs="Arial"/>
          <w:sz w:val="18"/>
          <w:szCs w:val="18"/>
          <w:lang w:val="en-GB"/>
        </w:rPr>
      </w:pPr>
      <w:r w:rsidRPr="001C5D24">
        <w:rPr>
          <w:rStyle w:val="Funotenzeichen"/>
          <w:rFonts w:ascii="Arial" w:hAnsi="Arial" w:cs="Arial"/>
          <w:sz w:val="18"/>
          <w:szCs w:val="18"/>
        </w:rPr>
        <w:footnoteRef/>
      </w:r>
      <w:r w:rsidRPr="001C5D24">
        <w:rPr>
          <w:rStyle w:val="Hyperlink"/>
          <w:rFonts w:ascii="Arial" w:eastAsiaTheme="minorEastAsia" w:hAnsi="Arial" w:cs="Arial"/>
          <w:color w:val="auto"/>
          <w:sz w:val="18"/>
          <w:szCs w:val="18"/>
          <w:u w:val="none"/>
          <w:lang w:val="en-US"/>
        </w:rPr>
        <w:t xml:space="preserve"> </w:t>
      </w:r>
      <w:hyperlink r:id="rId71" w:history="1">
        <w:r w:rsidRPr="001C5D24">
          <w:rPr>
            <w:rStyle w:val="Hyperlink"/>
            <w:rFonts w:ascii="Arial" w:eastAsiaTheme="minorEastAsia" w:hAnsi="Arial" w:cs="Arial"/>
            <w:sz w:val="18"/>
            <w:szCs w:val="18"/>
            <w:lang w:val="en-US"/>
          </w:rPr>
          <w:t>Declaration of Principles for International Election Observation</w:t>
        </w:r>
      </w:hyperlink>
      <w:r w:rsidRPr="001C5D24">
        <w:rPr>
          <w:rStyle w:val="Hyperlink"/>
          <w:rFonts w:ascii="Arial" w:eastAsiaTheme="minorEastAsia" w:hAnsi="Arial" w:cs="Arial"/>
          <w:color w:val="auto"/>
          <w:sz w:val="18"/>
          <w:szCs w:val="18"/>
          <w:u w:val="none"/>
          <w:lang w:val="en-US"/>
        </w:rPr>
        <w:t>,</w:t>
      </w:r>
      <w:r w:rsidRPr="001C5D24">
        <w:rPr>
          <w:rFonts w:ascii="Arial" w:eastAsiaTheme="minorEastAsia" w:hAnsi="Arial" w:cs="Arial"/>
          <w:color w:val="0F2543"/>
          <w:sz w:val="18"/>
          <w:szCs w:val="18"/>
          <w:lang w:val="en-US"/>
        </w:rPr>
        <w:t xml:space="preserve"> </w:t>
      </w:r>
      <w:r w:rsidRPr="001C5D24">
        <w:rPr>
          <w:rFonts w:ascii="Arial" w:eastAsiaTheme="minorEastAsia" w:hAnsi="Arial" w:cs="Arial"/>
          <w:sz w:val="18"/>
          <w:szCs w:val="18"/>
          <w:lang w:val="en-US"/>
        </w:rPr>
        <w:t xml:space="preserve">providing also a Code of Conduct for International Election Observers. </w:t>
      </w:r>
    </w:p>
  </w:footnote>
  <w:footnote w:id="69">
    <w:p w14:paraId="009F1728" w14:textId="285BCEF1" w:rsidR="00900455" w:rsidRPr="0034164A" w:rsidRDefault="00900455">
      <w:pPr>
        <w:pStyle w:val="Funotentext"/>
        <w:rPr>
          <w:rFonts w:ascii="Arial" w:hAnsi="Arial" w:cs="Arial"/>
          <w:sz w:val="18"/>
          <w:szCs w:val="18"/>
          <w:lang w:val="en-GB"/>
        </w:rPr>
      </w:pPr>
      <w:r w:rsidRPr="004C77BE">
        <w:rPr>
          <w:rStyle w:val="Funotenzeichen"/>
          <w:rFonts w:ascii="Arial" w:hAnsi="Arial" w:cs="Arial"/>
          <w:sz w:val="18"/>
          <w:szCs w:val="18"/>
        </w:rPr>
        <w:footnoteRef/>
      </w:r>
      <w:r w:rsidRPr="004C77BE">
        <w:rPr>
          <w:rFonts w:ascii="Arial" w:hAnsi="Arial" w:cs="Arial"/>
          <w:sz w:val="18"/>
          <w:szCs w:val="18"/>
        </w:rPr>
        <w:t xml:space="preserve"> The Group of States against Corruption (GRECO) is the Council of Europe anti-corruption body.</w:t>
      </w:r>
    </w:p>
  </w:footnote>
  <w:footnote w:id="70">
    <w:p w14:paraId="2FA347F4" w14:textId="05B2DB22" w:rsidR="00900455" w:rsidRPr="001C5D24" w:rsidRDefault="00900455">
      <w:pPr>
        <w:pStyle w:val="Funotentext"/>
        <w:rPr>
          <w:rFonts w:ascii="Arial" w:hAnsi="Arial" w:cs="Arial"/>
          <w:sz w:val="18"/>
          <w:szCs w:val="18"/>
        </w:rPr>
      </w:pPr>
      <w:r w:rsidRPr="001C5D24">
        <w:rPr>
          <w:rStyle w:val="Funotenzeichen"/>
          <w:rFonts w:ascii="Arial" w:hAnsi="Arial" w:cs="Arial"/>
          <w:sz w:val="18"/>
          <w:szCs w:val="18"/>
        </w:rPr>
        <w:footnoteRef/>
      </w:r>
      <w:r w:rsidRPr="001C5D24">
        <w:rPr>
          <w:rFonts w:ascii="Arial" w:hAnsi="Arial" w:cs="Arial"/>
          <w:sz w:val="18"/>
          <w:szCs w:val="18"/>
        </w:rPr>
        <w:t xml:space="preserve"> </w:t>
      </w:r>
      <w:hyperlink r:id="rId72" w:history="1">
        <w:r w:rsidRPr="001C5D24">
          <w:rPr>
            <w:rStyle w:val="Hyperlink"/>
            <w:rFonts w:ascii="Arial" w:hAnsi="Arial" w:cs="Arial"/>
            <w:sz w:val="18"/>
            <w:szCs w:val="18"/>
          </w:rPr>
          <w:t>OSCE/ODIHR Election Observation Handbook</w:t>
        </w:r>
      </w:hyperlink>
      <w:r w:rsidRPr="001C5D24">
        <w:rPr>
          <w:rFonts w:ascii="Arial" w:hAnsi="Arial" w:cs="Arial"/>
          <w:sz w:val="18"/>
          <w:szCs w:val="18"/>
        </w:rPr>
        <w:t>, p.31.</w:t>
      </w:r>
    </w:p>
  </w:footnote>
  <w:footnote w:id="71">
    <w:p w14:paraId="07A7D65A" w14:textId="77777777" w:rsidR="00900455" w:rsidRPr="001C5D24" w:rsidRDefault="00900455">
      <w:pPr>
        <w:pStyle w:val="Funotentext"/>
        <w:rPr>
          <w:rFonts w:ascii="Arial" w:hAnsi="Arial" w:cs="Arial"/>
          <w:sz w:val="18"/>
          <w:szCs w:val="18"/>
          <w:lang w:val="en-GB"/>
        </w:rPr>
      </w:pPr>
      <w:r w:rsidRPr="001C5D24">
        <w:rPr>
          <w:rStyle w:val="Funotenzeichen"/>
          <w:rFonts w:ascii="Arial" w:hAnsi="Arial" w:cs="Arial"/>
          <w:sz w:val="18"/>
          <w:szCs w:val="18"/>
          <w:lang w:val="en-GB"/>
        </w:rPr>
        <w:footnoteRef/>
      </w:r>
      <w:r w:rsidRPr="001C5D24">
        <w:rPr>
          <w:rFonts w:ascii="Arial" w:hAnsi="Arial" w:cs="Arial"/>
          <w:sz w:val="18"/>
          <w:szCs w:val="18"/>
          <w:lang w:val="en-GB"/>
        </w:rPr>
        <w:t xml:space="preserve"> Numbering but not sequencing undertaken by Election-Watch.EU.</w:t>
      </w:r>
    </w:p>
  </w:footnote>
  <w:footnote w:id="72">
    <w:p w14:paraId="3C0AC7B6" w14:textId="77777777" w:rsidR="00900455" w:rsidRPr="001C5D24" w:rsidRDefault="00900455" w:rsidP="00D93265">
      <w:pPr>
        <w:pStyle w:val="Funotentext"/>
        <w:tabs>
          <w:tab w:val="left" w:pos="0"/>
        </w:tabs>
        <w:ind w:left="0" w:firstLine="0"/>
        <w:rPr>
          <w:rFonts w:ascii="Arial" w:hAnsi="Arial" w:cs="Arial"/>
          <w:sz w:val="18"/>
          <w:szCs w:val="18"/>
          <w:lang w:val="en-GB"/>
        </w:rPr>
      </w:pPr>
      <w:r w:rsidRPr="001C5D24">
        <w:rPr>
          <w:rStyle w:val="Funotenzeichen"/>
          <w:rFonts w:ascii="Arial" w:hAnsi="Arial" w:cs="Arial"/>
          <w:sz w:val="18"/>
          <w:szCs w:val="18"/>
        </w:rPr>
        <w:footnoteRef/>
      </w:r>
      <w:r w:rsidRPr="001C5D24">
        <w:rPr>
          <w:rFonts w:ascii="Arial" w:hAnsi="Arial" w:cs="Arial"/>
          <w:sz w:val="18"/>
          <w:szCs w:val="18"/>
        </w:rPr>
        <w:t xml:space="preserve"> Attempts to set up meetings with ALDE Group, European United Left–Nordic Green Left Group and Europe of Freedom and Direct Democracy Group were unsuccessful.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E57B" w14:textId="72014A73" w:rsidR="00900455" w:rsidRDefault="009004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66FA3" w14:textId="36920C99" w:rsidR="00900455" w:rsidRPr="00EA0402" w:rsidRDefault="00900455" w:rsidP="00B90CD7">
    <w:pPr>
      <w:pStyle w:val="Kopfzeile"/>
      <w:tabs>
        <w:tab w:val="clear" w:pos="4320"/>
        <w:tab w:val="clear" w:pos="8640"/>
        <w:tab w:val="right" w:pos="9214"/>
      </w:tabs>
      <w:rPr>
        <w:rFonts w:ascii="Arial" w:hAnsi="Arial" w:cs="Arial"/>
        <w:b/>
        <w:bCs/>
        <w:sz w:val="20"/>
      </w:rPr>
    </w:pPr>
    <w:r w:rsidRPr="00EA0402">
      <w:rPr>
        <w:rFonts w:ascii="Arial" w:hAnsi="Arial" w:cs="Arial"/>
        <w:b/>
        <w:sz w:val="20"/>
        <w:szCs w:val="22"/>
      </w:rPr>
      <w:t>Elections to the European Parliament, 23-26 May 2019</w:t>
    </w:r>
    <w:r w:rsidRPr="00EA0402">
      <w:rPr>
        <w:rFonts w:ascii="Arial" w:hAnsi="Arial" w:cs="Arial"/>
        <w:b/>
        <w:bCs/>
        <w:sz w:val="20"/>
      </w:rPr>
      <w:tab/>
    </w:r>
  </w:p>
  <w:p w14:paraId="25D5B421" w14:textId="77777777" w:rsidR="00900455" w:rsidRPr="00EA0402" w:rsidRDefault="00900455" w:rsidP="002C6F3C">
    <w:pPr>
      <w:pStyle w:val="Kopfzeile"/>
      <w:pBdr>
        <w:bottom w:val="single" w:sz="4" w:space="1" w:color="auto"/>
      </w:pBdr>
      <w:tabs>
        <w:tab w:val="clear" w:pos="4320"/>
        <w:tab w:val="clear" w:pos="8640"/>
        <w:tab w:val="left" w:pos="5103"/>
        <w:tab w:val="right" w:pos="9360"/>
        <w:tab w:val="right" w:pos="10065"/>
      </w:tabs>
      <w:ind w:right="-57"/>
      <w:rPr>
        <w:rFonts w:ascii="Arial" w:hAnsi="Arial" w:cs="Arial"/>
        <w:b/>
        <w:bCs/>
        <w:sz w:val="20"/>
      </w:rPr>
    </w:pPr>
    <w:r w:rsidRPr="00EA0402">
      <w:rPr>
        <w:rFonts w:ascii="Arial" w:hAnsi="Arial" w:cs="Arial"/>
        <w:b/>
        <w:bCs/>
        <w:sz w:val="20"/>
      </w:rPr>
      <w:t xml:space="preserve">Election-Watch.EU Needs Assessment Mission Final Report </w:t>
    </w:r>
  </w:p>
  <w:p w14:paraId="126C2FC1" w14:textId="77777777" w:rsidR="00900455" w:rsidRPr="00B90CD7" w:rsidRDefault="00900455" w:rsidP="002C6F3C">
    <w:pPr>
      <w:pStyle w:val="Kopfzeile"/>
      <w:tabs>
        <w:tab w:val="clear" w:pos="4320"/>
        <w:tab w:val="clear" w:pos="8640"/>
        <w:tab w:val="left" w:pos="5103"/>
        <w:tab w:val="right" w:pos="9360"/>
        <w:tab w:val="right" w:pos="10065"/>
      </w:tabs>
      <w:ind w:right="-57"/>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CF68" w14:textId="77777777" w:rsidR="00900455" w:rsidRDefault="00900455" w:rsidP="00567DA6">
    <w:pPr>
      <w:pStyle w:val="Kopfzeile"/>
      <w:tabs>
        <w:tab w:val="clear" w:pos="4320"/>
        <w:tab w:val="clear" w:pos="8640"/>
        <w:tab w:val="right" w:pos="9214"/>
      </w:tabs>
      <w:rPr>
        <w:b/>
        <w:bCs/>
        <w:sz w:val="20"/>
      </w:rPr>
    </w:pPr>
    <w:r>
      <w:rPr>
        <w:noProof/>
        <w:lang w:eastAsia="en-GB"/>
      </w:rPr>
      <mc:AlternateContent>
        <mc:Choice Requires="wps">
          <w:drawing>
            <wp:anchor distT="0" distB="0" distL="114300" distR="114300" simplePos="0" relativeHeight="251679744" behindDoc="1" locked="0" layoutInCell="0" allowOverlap="1" wp14:anchorId="1FCCCB44" wp14:editId="0E9EBC22">
              <wp:simplePos x="0" y="0"/>
              <wp:positionH relativeFrom="margin">
                <wp:align>center</wp:align>
              </wp:positionH>
              <wp:positionV relativeFrom="margin">
                <wp:align>center</wp:align>
              </wp:positionV>
              <wp:extent cx="5875020" cy="106045"/>
              <wp:effectExtent l="0" t="1495425" r="0" b="1355090"/>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7502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B67EC12" w14:textId="77777777" w:rsidR="00900455" w:rsidRDefault="00900455" w:rsidP="000F4576">
                          <w:pPr>
                            <w:pStyle w:val="StandardWeb"/>
                            <w:spacing w:before="0" w:after="0"/>
                            <w:jc w:val="center"/>
                            <w:rPr>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CCCB44" id="_x0000_t202" coordsize="21600,21600" o:spt="202" path="m,l,21600r21600,l21600,xe">
              <v:stroke joinstyle="miter"/>
              <v:path gradientshapeok="t" o:connecttype="rect"/>
            </v:shapetype>
            <v:shape id="WordArt 11" o:spid="_x0000_s1026" type="#_x0000_t202" style="position:absolute;margin-left:0;margin-top:0;width:462.6pt;height:8.3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" o:allowincell="f" filled="f" stroked="f">
              <o:lock v:ext="edit" shapetype="t"/>
              <v:textbox style="mso-fit-shape-to-text:t">
                <w:txbxContent>
                  <w:p w14:paraId="6B67EC12" w14:textId="77777777" w:rsidR="00900455" w:rsidRDefault="00900455" w:rsidP="000F4576">
                    <w:pPr>
                      <w:pStyle w:val="StandardWeb"/>
                      <w:spacing w:before="0" w:after="0"/>
                      <w:jc w:val="center"/>
                      <w:rPr>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bCs/>
        <w:sz w:val="20"/>
      </w:rPr>
      <w:t>Elections to the European Parliament</w:t>
    </w:r>
    <w:r>
      <w:rPr>
        <w:b/>
        <w:bCs/>
        <w:sz w:val="20"/>
      </w:rPr>
      <w:tab/>
    </w:r>
  </w:p>
  <w:p w14:paraId="6C55A95D" w14:textId="77777777" w:rsidR="00900455" w:rsidRDefault="00900455" w:rsidP="00567DA6">
    <w:pPr>
      <w:pStyle w:val="Kopfzeile"/>
      <w:pBdr>
        <w:bottom w:val="single" w:sz="4" w:space="1" w:color="auto"/>
      </w:pBdr>
      <w:spacing w:after="120"/>
      <w:rPr>
        <w:b/>
        <w:bCs/>
        <w:sz w:val="20"/>
      </w:rPr>
    </w:pPr>
    <w:r>
      <w:rPr>
        <w:b/>
        <w:bCs/>
        <w:sz w:val="20"/>
      </w:rPr>
      <w:t xml:space="preserve">Election-Watch.EU Needs Assessment Mission Final Report </w:t>
    </w:r>
    <w:r>
      <w:rPr>
        <w:b/>
        <w:bCs/>
        <w:sz w:val="20"/>
        <w:highlight w:val="yellow"/>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3406D"/>
    <w:multiLevelType w:val="hybridMultilevel"/>
    <w:tmpl w:val="9926C27C"/>
    <w:lvl w:ilvl="0" w:tplc="A5482470">
      <w:start w:val="1"/>
      <w:numFmt w:val="upperRoman"/>
      <w:pStyle w:val="berschrift1"/>
      <w:lvlText w:val="%1."/>
      <w:lvlJc w:val="left"/>
      <w:pPr>
        <w:ind w:left="720" w:hanging="360"/>
      </w:pPr>
      <w:rPr>
        <w:rFonts w:ascii="Arial" w:hAnsi="Arial" w:cs="Arial" w:hint="default"/>
        <w:b/>
        <w:i w:val="0"/>
        <w:sz w:val="22"/>
        <w:szCs w:val="22"/>
      </w:rPr>
    </w:lvl>
    <w:lvl w:ilvl="1" w:tplc="CA580ABC">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24EF0"/>
    <w:multiLevelType w:val="hybridMultilevel"/>
    <w:tmpl w:val="6EC4C9C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D6760F"/>
    <w:multiLevelType w:val="hybridMultilevel"/>
    <w:tmpl w:val="D4AEA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22E0C"/>
    <w:multiLevelType w:val="hybridMultilevel"/>
    <w:tmpl w:val="9B6279CE"/>
    <w:lvl w:ilvl="0" w:tplc="0C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227D7"/>
    <w:multiLevelType w:val="hybridMultilevel"/>
    <w:tmpl w:val="83C22CDE"/>
    <w:lvl w:ilvl="0" w:tplc="04090015">
      <w:start w:val="1"/>
      <w:numFmt w:val="upperLetter"/>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315D6BDE"/>
    <w:multiLevelType w:val="hybridMultilevel"/>
    <w:tmpl w:val="98F44090"/>
    <w:lvl w:ilvl="0" w:tplc="04090015">
      <w:start w:val="1"/>
      <w:numFmt w:val="upperLetter"/>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3689564B"/>
    <w:multiLevelType w:val="hybridMultilevel"/>
    <w:tmpl w:val="83C22CDE"/>
    <w:lvl w:ilvl="0" w:tplc="04090015">
      <w:start w:val="1"/>
      <w:numFmt w:val="upperLetter"/>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39664C86"/>
    <w:multiLevelType w:val="hybridMultilevel"/>
    <w:tmpl w:val="D14E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92AAB"/>
    <w:multiLevelType w:val="multilevel"/>
    <w:tmpl w:val="3F1EB59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ED2117"/>
    <w:multiLevelType w:val="multilevel"/>
    <w:tmpl w:val="6EC4C9C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E7B34DA"/>
    <w:multiLevelType w:val="hybridMultilevel"/>
    <w:tmpl w:val="98F44090"/>
    <w:lvl w:ilvl="0" w:tplc="04090015">
      <w:start w:val="1"/>
      <w:numFmt w:val="upperLetter"/>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EDC453F"/>
    <w:multiLevelType w:val="hybridMultilevel"/>
    <w:tmpl w:val="468CBC62"/>
    <w:lvl w:ilvl="0" w:tplc="B19C55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42ACF"/>
    <w:multiLevelType w:val="hybridMultilevel"/>
    <w:tmpl w:val="9DE625BC"/>
    <w:lvl w:ilvl="0" w:tplc="28861D1C">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057136F"/>
    <w:multiLevelType w:val="hybridMultilevel"/>
    <w:tmpl w:val="E230FCC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D79F7"/>
    <w:multiLevelType w:val="hybridMultilevel"/>
    <w:tmpl w:val="EB56CC0C"/>
    <w:lvl w:ilvl="0" w:tplc="64F0B040">
      <w:start w:val="1"/>
      <w:numFmt w:val="upp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4A572F6E"/>
    <w:multiLevelType w:val="multilevel"/>
    <w:tmpl w:val="93DE23E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3C3A5A"/>
    <w:multiLevelType w:val="hybridMultilevel"/>
    <w:tmpl w:val="A4FE48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A1D95"/>
    <w:multiLevelType w:val="hybridMultilevel"/>
    <w:tmpl w:val="98F44090"/>
    <w:lvl w:ilvl="0" w:tplc="04090015">
      <w:start w:val="1"/>
      <w:numFmt w:val="upperLetter"/>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539700B4"/>
    <w:multiLevelType w:val="hybridMultilevel"/>
    <w:tmpl w:val="BE2C11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E46EA3"/>
    <w:multiLevelType w:val="hybridMultilevel"/>
    <w:tmpl w:val="89004E7C"/>
    <w:lvl w:ilvl="0" w:tplc="0C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C01C2"/>
    <w:multiLevelType w:val="multilevel"/>
    <w:tmpl w:val="2DB6E4F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8042D2"/>
    <w:multiLevelType w:val="hybridMultilevel"/>
    <w:tmpl w:val="98F44090"/>
    <w:lvl w:ilvl="0" w:tplc="04090015">
      <w:start w:val="1"/>
      <w:numFmt w:val="upperLetter"/>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62244F9E"/>
    <w:multiLevelType w:val="hybridMultilevel"/>
    <w:tmpl w:val="2F72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441BCD"/>
    <w:multiLevelType w:val="hybridMultilevel"/>
    <w:tmpl w:val="7730F118"/>
    <w:lvl w:ilvl="0" w:tplc="0C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4A3C9B"/>
    <w:multiLevelType w:val="hybridMultilevel"/>
    <w:tmpl w:val="B23066B6"/>
    <w:lvl w:ilvl="0" w:tplc="0C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8E64F5"/>
    <w:multiLevelType w:val="hybridMultilevel"/>
    <w:tmpl w:val="9264A584"/>
    <w:lvl w:ilvl="0" w:tplc="0C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4C181F"/>
    <w:multiLevelType w:val="hybridMultilevel"/>
    <w:tmpl w:val="92007FD8"/>
    <w:lvl w:ilvl="0" w:tplc="547471EA">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97783"/>
    <w:multiLevelType w:val="hybridMultilevel"/>
    <w:tmpl w:val="9DE625BC"/>
    <w:lvl w:ilvl="0" w:tplc="28861D1C">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num>
  <w:num w:numId="2">
    <w:abstractNumId w:val="15"/>
  </w:num>
  <w:num w:numId="3">
    <w:abstractNumId w:val="18"/>
  </w:num>
  <w:num w:numId="4">
    <w:abstractNumId w:val="19"/>
  </w:num>
  <w:num w:numId="5">
    <w:abstractNumId w:val="14"/>
  </w:num>
  <w:num w:numId="6">
    <w:abstractNumId w:val="2"/>
  </w:num>
  <w:num w:numId="7">
    <w:abstractNumId w:val="10"/>
  </w:num>
  <w:num w:numId="8">
    <w:abstractNumId w:val="7"/>
  </w:num>
  <w:num w:numId="9">
    <w:abstractNumId w:val="11"/>
  </w:num>
  <w:num w:numId="10">
    <w:abstractNumId w:val="6"/>
  </w:num>
  <w:num w:numId="11">
    <w:abstractNumId w:val="22"/>
  </w:num>
  <w:num w:numId="12">
    <w:abstractNumId w:val="21"/>
  </w:num>
  <w:num w:numId="13">
    <w:abstractNumId w:val="16"/>
  </w:num>
  <w:num w:numId="14">
    <w:abstractNumId w:val="9"/>
  </w:num>
  <w:num w:numId="15">
    <w:abstractNumId w:val="28"/>
  </w:num>
  <w:num w:numId="16">
    <w:abstractNumId w:val="5"/>
  </w:num>
  <w:num w:numId="17">
    <w:abstractNumId w:val="17"/>
  </w:num>
  <w:num w:numId="18">
    <w:abstractNumId w:val="8"/>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3"/>
  </w:num>
  <w:num w:numId="38">
    <w:abstractNumId w:val="23"/>
  </w:num>
  <w:num w:numId="39">
    <w:abstractNumId w:val="20"/>
  </w:num>
  <w:num w:numId="40">
    <w:abstractNumId w:val="26"/>
  </w:num>
  <w:num w:numId="41">
    <w:abstractNumId w:val="4"/>
  </w:num>
  <w:num w:numId="42">
    <w:abstractNumId w:val="0"/>
  </w:num>
  <w:num w:numId="43">
    <w:abstractNumId w:val="24"/>
  </w:num>
  <w:num w:numId="44">
    <w:abstractNumId w:val="25"/>
  </w:num>
  <w:num w:numId="45">
    <w:abstractNumId w:val="12"/>
  </w:num>
  <w:num w:numId="46">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6" w:nlCheck="1" w:checkStyle="0"/>
  <w:activeWritingStyle w:appName="MSWord" w:lang="en-US" w:vendorID="64" w:dllVersion="6" w:nlCheck="1" w:checkStyle="0"/>
  <w:activeWritingStyle w:appName="MSWord" w:lang="de-AT" w:vendorID="64" w:dllVersion="6" w:nlCheck="1" w:checkStyle="1"/>
  <w:activeWritingStyle w:appName="MSWord" w:lang="de-DE" w:vendorID="64" w:dllVersion="6" w:nlCheck="1" w:checkStyle="1"/>
  <w:activeWritingStyle w:appName="MSWord" w:lang="de-A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00"/>
    <w:rsid w:val="000002AF"/>
    <w:rsid w:val="0000031E"/>
    <w:rsid w:val="000005AB"/>
    <w:rsid w:val="00000744"/>
    <w:rsid w:val="000008C6"/>
    <w:rsid w:val="00000B92"/>
    <w:rsid w:val="0000202D"/>
    <w:rsid w:val="000020AD"/>
    <w:rsid w:val="00002179"/>
    <w:rsid w:val="0000295A"/>
    <w:rsid w:val="00003847"/>
    <w:rsid w:val="000038DA"/>
    <w:rsid w:val="00004465"/>
    <w:rsid w:val="0000470E"/>
    <w:rsid w:val="00004CBC"/>
    <w:rsid w:val="00004D70"/>
    <w:rsid w:val="000050CE"/>
    <w:rsid w:val="000051DC"/>
    <w:rsid w:val="00005AE3"/>
    <w:rsid w:val="0000630B"/>
    <w:rsid w:val="00006693"/>
    <w:rsid w:val="000067B4"/>
    <w:rsid w:val="000069F1"/>
    <w:rsid w:val="00006ABD"/>
    <w:rsid w:val="00006CBA"/>
    <w:rsid w:val="00006D34"/>
    <w:rsid w:val="00006D89"/>
    <w:rsid w:val="00006E77"/>
    <w:rsid w:val="00007184"/>
    <w:rsid w:val="00007423"/>
    <w:rsid w:val="00007563"/>
    <w:rsid w:val="000077FE"/>
    <w:rsid w:val="00007D5B"/>
    <w:rsid w:val="00010186"/>
    <w:rsid w:val="00010718"/>
    <w:rsid w:val="00010B2E"/>
    <w:rsid w:val="00010CB2"/>
    <w:rsid w:val="000113C8"/>
    <w:rsid w:val="00011737"/>
    <w:rsid w:val="000119EA"/>
    <w:rsid w:val="00012770"/>
    <w:rsid w:val="000129B8"/>
    <w:rsid w:val="00012D1C"/>
    <w:rsid w:val="00012DDB"/>
    <w:rsid w:val="00012E58"/>
    <w:rsid w:val="00013217"/>
    <w:rsid w:val="000137A2"/>
    <w:rsid w:val="00014159"/>
    <w:rsid w:val="0001435D"/>
    <w:rsid w:val="000146CE"/>
    <w:rsid w:val="00014A2B"/>
    <w:rsid w:val="0001512D"/>
    <w:rsid w:val="0001517E"/>
    <w:rsid w:val="00015861"/>
    <w:rsid w:val="0001641C"/>
    <w:rsid w:val="00016D8B"/>
    <w:rsid w:val="00016E9B"/>
    <w:rsid w:val="00020412"/>
    <w:rsid w:val="0002062D"/>
    <w:rsid w:val="00020876"/>
    <w:rsid w:val="00020F51"/>
    <w:rsid w:val="00021488"/>
    <w:rsid w:val="00021776"/>
    <w:rsid w:val="000220C8"/>
    <w:rsid w:val="00022881"/>
    <w:rsid w:val="00023806"/>
    <w:rsid w:val="00023E73"/>
    <w:rsid w:val="00023F16"/>
    <w:rsid w:val="0002438C"/>
    <w:rsid w:val="00024DF0"/>
    <w:rsid w:val="00024E89"/>
    <w:rsid w:val="00024FD0"/>
    <w:rsid w:val="0002526F"/>
    <w:rsid w:val="00025BD6"/>
    <w:rsid w:val="00025C34"/>
    <w:rsid w:val="00025CFF"/>
    <w:rsid w:val="0002788F"/>
    <w:rsid w:val="00027F72"/>
    <w:rsid w:val="000302D0"/>
    <w:rsid w:val="00030696"/>
    <w:rsid w:val="00030974"/>
    <w:rsid w:val="00030C3E"/>
    <w:rsid w:val="00030E04"/>
    <w:rsid w:val="0003124B"/>
    <w:rsid w:val="000312B4"/>
    <w:rsid w:val="00031375"/>
    <w:rsid w:val="0003162D"/>
    <w:rsid w:val="00031FB1"/>
    <w:rsid w:val="00032CBA"/>
    <w:rsid w:val="00032EBD"/>
    <w:rsid w:val="0003310E"/>
    <w:rsid w:val="00033459"/>
    <w:rsid w:val="00033539"/>
    <w:rsid w:val="00033A22"/>
    <w:rsid w:val="00034616"/>
    <w:rsid w:val="00034D82"/>
    <w:rsid w:val="000350D6"/>
    <w:rsid w:val="000357DB"/>
    <w:rsid w:val="000358AC"/>
    <w:rsid w:val="00035B7B"/>
    <w:rsid w:val="0003603B"/>
    <w:rsid w:val="000362C0"/>
    <w:rsid w:val="00036C65"/>
    <w:rsid w:val="00036CB3"/>
    <w:rsid w:val="00037312"/>
    <w:rsid w:val="00037366"/>
    <w:rsid w:val="000374DC"/>
    <w:rsid w:val="000375FA"/>
    <w:rsid w:val="00037B09"/>
    <w:rsid w:val="00037B36"/>
    <w:rsid w:val="0004028B"/>
    <w:rsid w:val="000402BA"/>
    <w:rsid w:val="000404EA"/>
    <w:rsid w:val="00040984"/>
    <w:rsid w:val="00040C47"/>
    <w:rsid w:val="00040C83"/>
    <w:rsid w:val="000410A2"/>
    <w:rsid w:val="00041C32"/>
    <w:rsid w:val="0004279C"/>
    <w:rsid w:val="00042CE7"/>
    <w:rsid w:val="00043785"/>
    <w:rsid w:val="00043AC1"/>
    <w:rsid w:val="00044567"/>
    <w:rsid w:val="00044EFE"/>
    <w:rsid w:val="00045286"/>
    <w:rsid w:val="000459F3"/>
    <w:rsid w:val="00045EDB"/>
    <w:rsid w:val="00046CAF"/>
    <w:rsid w:val="00046E97"/>
    <w:rsid w:val="00047B81"/>
    <w:rsid w:val="0005009C"/>
    <w:rsid w:val="0005048D"/>
    <w:rsid w:val="000510FA"/>
    <w:rsid w:val="000514DD"/>
    <w:rsid w:val="0005221B"/>
    <w:rsid w:val="00052282"/>
    <w:rsid w:val="0005247A"/>
    <w:rsid w:val="00052738"/>
    <w:rsid w:val="00052A65"/>
    <w:rsid w:val="00053354"/>
    <w:rsid w:val="00054300"/>
    <w:rsid w:val="000543C5"/>
    <w:rsid w:val="00055102"/>
    <w:rsid w:val="0005591A"/>
    <w:rsid w:val="0005594B"/>
    <w:rsid w:val="000566AF"/>
    <w:rsid w:val="00056808"/>
    <w:rsid w:val="00056B23"/>
    <w:rsid w:val="00056F60"/>
    <w:rsid w:val="0005724D"/>
    <w:rsid w:val="000577A5"/>
    <w:rsid w:val="000602FF"/>
    <w:rsid w:val="000629CA"/>
    <w:rsid w:val="00062B2E"/>
    <w:rsid w:val="00062DA5"/>
    <w:rsid w:val="00063445"/>
    <w:rsid w:val="00063902"/>
    <w:rsid w:val="00063D4B"/>
    <w:rsid w:val="000649E3"/>
    <w:rsid w:val="00064E88"/>
    <w:rsid w:val="000650B0"/>
    <w:rsid w:val="0006511B"/>
    <w:rsid w:val="00065BC6"/>
    <w:rsid w:val="00065EE0"/>
    <w:rsid w:val="000660CA"/>
    <w:rsid w:val="000661DA"/>
    <w:rsid w:val="00066351"/>
    <w:rsid w:val="00066744"/>
    <w:rsid w:val="00066AFE"/>
    <w:rsid w:val="00067D9E"/>
    <w:rsid w:val="000702FF"/>
    <w:rsid w:val="00070421"/>
    <w:rsid w:val="00070B16"/>
    <w:rsid w:val="00071DEF"/>
    <w:rsid w:val="00071F23"/>
    <w:rsid w:val="000728C1"/>
    <w:rsid w:val="00072947"/>
    <w:rsid w:val="00072FB1"/>
    <w:rsid w:val="00073876"/>
    <w:rsid w:val="00073D02"/>
    <w:rsid w:val="000745EB"/>
    <w:rsid w:val="000751E3"/>
    <w:rsid w:val="0007586B"/>
    <w:rsid w:val="00077BCA"/>
    <w:rsid w:val="00080678"/>
    <w:rsid w:val="00080C6B"/>
    <w:rsid w:val="0008194A"/>
    <w:rsid w:val="000825CD"/>
    <w:rsid w:val="00082D34"/>
    <w:rsid w:val="00082DBD"/>
    <w:rsid w:val="00083A79"/>
    <w:rsid w:val="00083C34"/>
    <w:rsid w:val="00083D68"/>
    <w:rsid w:val="00083E50"/>
    <w:rsid w:val="00084722"/>
    <w:rsid w:val="000850B9"/>
    <w:rsid w:val="000852A7"/>
    <w:rsid w:val="00085CCE"/>
    <w:rsid w:val="00085EBE"/>
    <w:rsid w:val="000861BC"/>
    <w:rsid w:val="000861DE"/>
    <w:rsid w:val="00086420"/>
    <w:rsid w:val="0008679C"/>
    <w:rsid w:val="0008688F"/>
    <w:rsid w:val="00086BF5"/>
    <w:rsid w:val="00087253"/>
    <w:rsid w:val="00087CEC"/>
    <w:rsid w:val="00087E91"/>
    <w:rsid w:val="0009019A"/>
    <w:rsid w:val="0009030D"/>
    <w:rsid w:val="000906DC"/>
    <w:rsid w:val="00090955"/>
    <w:rsid w:val="000912F0"/>
    <w:rsid w:val="00091C64"/>
    <w:rsid w:val="00091EFF"/>
    <w:rsid w:val="00092555"/>
    <w:rsid w:val="000929BD"/>
    <w:rsid w:val="00093A1A"/>
    <w:rsid w:val="00094282"/>
    <w:rsid w:val="000942D1"/>
    <w:rsid w:val="00094ED6"/>
    <w:rsid w:val="000952F8"/>
    <w:rsid w:val="000962E0"/>
    <w:rsid w:val="00096B1A"/>
    <w:rsid w:val="00096B20"/>
    <w:rsid w:val="0009735F"/>
    <w:rsid w:val="000974E7"/>
    <w:rsid w:val="00097DF0"/>
    <w:rsid w:val="00097EE0"/>
    <w:rsid w:val="000A0756"/>
    <w:rsid w:val="000A09A6"/>
    <w:rsid w:val="000A0BBA"/>
    <w:rsid w:val="000A0C3A"/>
    <w:rsid w:val="000A0C43"/>
    <w:rsid w:val="000A1019"/>
    <w:rsid w:val="000A10BD"/>
    <w:rsid w:val="000A134A"/>
    <w:rsid w:val="000A2286"/>
    <w:rsid w:val="000A2458"/>
    <w:rsid w:val="000A27DE"/>
    <w:rsid w:val="000A29D5"/>
    <w:rsid w:val="000A2FA5"/>
    <w:rsid w:val="000A3609"/>
    <w:rsid w:val="000A3894"/>
    <w:rsid w:val="000A4A9F"/>
    <w:rsid w:val="000A4DBC"/>
    <w:rsid w:val="000A56BA"/>
    <w:rsid w:val="000A56F0"/>
    <w:rsid w:val="000A5755"/>
    <w:rsid w:val="000A5AFE"/>
    <w:rsid w:val="000A6443"/>
    <w:rsid w:val="000A64AC"/>
    <w:rsid w:val="000A6F27"/>
    <w:rsid w:val="000A7027"/>
    <w:rsid w:val="000A72DA"/>
    <w:rsid w:val="000A76BC"/>
    <w:rsid w:val="000A79ED"/>
    <w:rsid w:val="000A7CFB"/>
    <w:rsid w:val="000B004E"/>
    <w:rsid w:val="000B09D7"/>
    <w:rsid w:val="000B09ED"/>
    <w:rsid w:val="000B0D59"/>
    <w:rsid w:val="000B1183"/>
    <w:rsid w:val="000B1653"/>
    <w:rsid w:val="000B1E0D"/>
    <w:rsid w:val="000B20A3"/>
    <w:rsid w:val="000B29CE"/>
    <w:rsid w:val="000B2ECF"/>
    <w:rsid w:val="000B3037"/>
    <w:rsid w:val="000B33E6"/>
    <w:rsid w:val="000B38C5"/>
    <w:rsid w:val="000B3A2D"/>
    <w:rsid w:val="000B3CB6"/>
    <w:rsid w:val="000B4716"/>
    <w:rsid w:val="000B481A"/>
    <w:rsid w:val="000B5054"/>
    <w:rsid w:val="000B6567"/>
    <w:rsid w:val="000B6771"/>
    <w:rsid w:val="000B7397"/>
    <w:rsid w:val="000B7663"/>
    <w:rsid w:val="000B7683"/>
    <w:rsid w:val="000B7A5C"/>
    <w:rsid w:val="000B7AAE"/>
    <w:rsid w:val="000B7B6A"/>
    <w:rsid w:val="000B7C07"/>
    <w:rsid w:val="000C07C0"/>
    <w:rsid w:val="000C09C0"/>
    <w:rsid w:val="000C0A1F"/>
    <w:rsid w:val="000C11FA"/>
    <w:rsid w:val="000C125E"/>
    <w:rsid w:val="000C13E9"/>
    <w:rsid w:val="000C171D"/>
    <w:rsid w:val="000C1978"/>
    <w:rsid w:val="000C1D32"/>
    <w:rsid w:val="000C1F62"/>
    <w:rsid w:val="000C2815"/>
    <w:rsid w:val="000C2B3C"/>
    <w:rsid w:val="000C2B6F"/>
    <w:rsid w:val="000C2EB0"/>
    <w:rsid w:val="000C3307"/>
    <w:rsid w:val="000C33A6"/>
    <w:rsid w:val="000C3EB2"/>
    <w:rsid w:val="000C4533"/>
    <w:rsid w:val="000C470A"/>
    <w:rsid w:val="000C579F"/>
    <w:rsid w:val="000C5A4C"/>
    <w:rsid w:val="000C5B4A"/>
    <w:rsid w:val="000C629B"/>
    <w:rsid w:val="000C653B"/>
    <w:rsid w:val="000C6BA0"/>
    <w:rsid w:val="000C6CD6"/>
    <w:rsid w:val="000C6D86"/>
    <w:rsid w:val="000C7363"/>
    <w:rsid w:val="000C7366"/>
    <w:rsid w:val="000C7495"/>
    <w:rsid w:val="000C75A8"/>
    <w:rsid w:val="000C79FD"/>
    <w:rsid w:val="000D0758"/>
    <w:rsid w:val="000D0AAE"/>
    <w:rsid w:val="000D0AC7"/>
    <w:rsid w:val="000D0F79"/>
    <w:rsid w:val="000D13D4"/>
    <w:rsid w:val="000D16BA"/>
    <w:rsid w:val="000D16D3"/>
    <w:rsid w:val="000D180D"/>
    <w:rsid w:val="000D1E81"/>
    <w:rsid w:val="000D2676"/>
    <w:rsid w:val="000D37C3"/>
    <w:rsid w:val="000D38B1"/>
    <w:rsid w:val="000D3E0A"/>
    <w:rsid w:val="000D446F"/>
    <w:rsid w:val="000D4E56"/>
    <w:rsid w:val="000D4EFF"/>
    <w:rsid w:val="000D55C2"/>
    <w:rsid w:val="000D5672"/>
    <w:rsid w:val="000D66A7"/>
    <w:rsid w:val="000D691D"/>
    <w:rsid w:val="000D6CAE"/>
    <w:rsid w:val="000D74DE"/>
    <w:rsid w:val="000D7A3B"/>
    <w:rsid w:val="000D7A94"/>
    <w:rsid w:val="000E0D34"/>
    <w:rsid w:val="000E0F30"/>
    <w:rsid w:val="000E1088"/>
    <w:rsid w:val="000E1B5D"/>
    <w:rsid w:val="000E1F07"/>
    <w:rsid w:val="000E24D0"/>
    <w:rsid w:val="000E276B"/>
    <w:rsid w:val="000E2DB9"/>
    <w:rsid w:val="000E2EA1"/>
    <w:rsid w:val="000E384C"/>
    <w:rsid w:val="000E41FC"/>
    <w:rsid w:val="000E4422"/>
    <w:rsid w:val="000E4ADD"/>
    <w:rsid w:val="000E510F"/>
    <w:rsid w:val="000E5A16"/>
    <w:rsid w:val="000E5D97"/>
    <w:rsid w:val="000E67FD"/>
    <w:rsid w:val="000E6E33"/>
    <w:rsid w:val="000E7F3B"/>
    <w:rsid w:val="000F130A"/>
    <w:rsid w:val="000F1A9C"/>
    <w:rsid w:val="000F273A"/>
    <w:rsid w:val="000F2C13"/>
    <w:rsid w:val="000F2DBF"/>
    <w:rsid w:val="000F3455"/>
    <w:rsid w:val="000F36E2"/>
    <w:rsid w:val="000F41D5"/>
    <w:rsid w:val="000F4576"/>
    <w:rsid w:val="000F46D8"/>
    <w:rsid w:val="000F4983"/>
    <w:rsid w:val="000F4987"/>
    <w:rsid w:val="000F4D52"/>
    <w:rsid w:val="000F4F8F"/>
    <w:rsid w:val="000F51EE"/>
    <w:rsid w:val="000F5505"/>
    <w:rsid w:val="000F5599"/>
    <w:rsid w:val="000F5D71"/>
    <w:rsid w:val="000F64A1"/>
    <w:rsid w:val="000F6B23"/>
    <w:rsid w:val="000F6D1B"/>
    <w:rsid w:val="000F6EDB"/>
    <w:rsid w:val="000F7512"/>
    <w:rsid w:val="000F766E"/>
    <w:rsid w:val="000F775F"/>
    <w:rsid w:val="000F7818"/>
    <w:rsid w:val="000F7AB7"/>
    <w:rsid w:val="00100389"/>
    <w:rsid w:val="00100959"/>
    <w:rsid w:val="00100E03"/>
    <w:rsid w:val="001012C3"/>
    <w:rsid w:val="001015D8"/>
    <w:rsid w:val="001017D8"/>
    <w:rsid w:val="00101A08"/>
    <w:rsid w:val="00101AFA"/>
    <w:rsid w:val="00101BF0"/>
    <w:rsid w:val="00101DD4"/>
    <w:rsid w:val="00101FE5"/>
    <w:rsid w:val="0010270A"/>
    <w:rsid w:val="001027CB"/>
    <w:rsid w:val="00102E25"/>
    <w:rsid w:val="001037A0"/>
    <w:rsid w:val="001038B9"/>
    <w:rsid w:val="00103B3F"/>
    <w:rsid w:val="00103B4B"/>
    <w:rsid w:val="00104084"/>
    <w:rsid w:val="00104227"/>
    <w:rsid w:val="00104AA0"/>
    <w:rsid w:val="00104B09"/>
    <w:rsid w:val="00104B82"/>
    <w:rsid w:val="001058E2"/>
    <w:rsid w:val="001060A1"/>
    <w:rsid w:val="00106382"/>
    <w:rsid w:val="0010640D"/>
    <w:rsid w:val="00106AD5"/>
    <w:rsid w:val="00106D7C"/>
    <w:rsid w:val="00106E98"/>
    <w:rsid w:val="001076BB"/>
    <w:rsid w:val="00107E76"/>
    <w:rsid w:val="001101C3"/>
    <w:rsid w:val="00110A6C"/>
    <w:rsid w:val="001113D8"/>
    <w:rsid w:val="001115AF"/>
    <w:rsid w:val="0011243F"/>
    <w:rsid w:val="00112536"/>
    <w:rsid w:val="00112944"/>
    <w:rsid w:val="00112C69"/>
    <w:rsid w:val="00112D15"/>
    <w:rsid w:val="00113037"/>
    <w:rsid w:val="001131BC"/>
    <w:rsid w:val="00113323"/>
    <w:rsid w:val="001133C1"/>
    <w:rsid w:val="00113837"/>
    <w:rsid w:val="00113A5B"/>
    <w:rsid w:val="00114E59"/>
    <w:rsid w:val="00115019"/>
    <w:rsid w:val="0011531C"/>
    <w:rsid w:val="001155C7"/>
    <w:rsid w:val="00115F1B"/>
    <w:rsid w:val="00116717"/>
    <w:rsid w:val="001169F2"/>
    <w:rsid w:val="00117076"/>
    <w:rsid w:val="001176D9"/>
    <w:rsid w:val="00120891"/>
    <w:rsid w:val="00120E74"/>
    <w:rsid w:val="001215E4"/>
    <w:rsid w:val="0012172D"/>
    <w:rsid w:val="00122954"/>
    <w:rsid w:val="00122ABA"/>
    <w:rsid w:val="00122B2A"/>
    <w:rsid w:val="00122C8B"/>
    <w:rsid w:val="0012362A"/>
    <w:rsid w:val="00123AD4"/>
    <w:rsid w:val="0012458B"/>
    <w:rsid w:val="001246C7"/>
    <w:rsid w:val="00124CBF"/>
    <w:rsid w:val="00124E90"/>
    <w:rsid w:val="001255A3"/>
    <w:rsid w:val="001255EE"/>
    <w:rsid w:val="001256F1"/>
    <w:rsid w:val="00125871"/>
    <w:rsid w:val="0012663A"/>
    <w:rsid w:val="001266A6"/>
    <w:rsid w:val="00126EE9"/>
    <w:rsid w:val="00127988"/>
    <w:rsid w:val="0013039A"/>
    <w:rsid w:val="001304A6"/>
    <w:rsid w:val="001309ED"/>
    <w:rsid w:val="001317AC"/>
    <w:rsid w:val="00132078"/>
    <w:rsid w:val="0013212A"/>
    <w:rsid w:val="0013262A"/>
    <w:rsid w:val="0013280A"/>
    <w:rsid w:val="0013324F"/>
    <w:rsid w:val="001335E1"/>
    <w:rsid w:val="001339B5"/>
    <w:rsid w:val="00133AA1"/>
    <w:rsid w:val="001346FB"/>
    <w:rsid w:val="00134818"/>
    <w:rsid w:val="00134C16"/>
    <w:rsid w:val="0013526A"/>
    <w:rsid w:val="0013569E"/>
    <w:rsid w:val="0013573F"/>
    <w:rsid w:val="00135800"/>
    <w:rsid w:val="00135CDC"/>
    <w:rsid w:val="00136663"/>
    <w:rsid w:val="0013674D"/>
    <w:rsid w:val="0013675A"/>
    <w:rsid w:val="00137158"/>
    <w:rsid w:val="00137354"/>
    <w:rsid w:val="001400A1"/>
    <w:rsid w:val="00140719"/>
    <w:rsid w:val="00140814"/>
    <w:rsid w:val="0014098E"/>
    <w:rsid w:val="001409E6"/>
    <w:rsid w:val="00140A8C"/>
    <w:rsid w:val="00140AF1"/>
    <w:rsid w:val="00140E55"/>
    <w:rsid w:val="001411D7"/>
    <w:rsid w:val="00141786"/>
    <w:rsid w:val="00141A12"/>
    <w:rsid w:val="001421AE"/>
    <w:rsid w:val="00142A41"/>
    <w:rsid w:val="001430CA"/>
    <w:rsid w:val="00143B0D"/>
    <w:rsid w:val="00144569"/>
    <w:rsid w:val="0014483F"/>
    <w:rsid w:val="00144E5F"/>
    <w:rsid w:val="0014509C"/>
    <w:rsid w:val="0014518B"/>
    <w:rsid w:val="001456F5"/>
    <w:rsid w:val="00145B31"/>
    <w:rsid w:val="00145BF7"/>
    <w:rsid w:val="00145C97"/>
    <w:rsid w:val="00145F71"/>
    <w:rsid w:val="001462CE"/>
    <w:rsid w:val="001468D5"/>
    <w:rsid w:val="00146D68"/>
    <w:rsid w:val="001477E0"/>
    <w:rsid w:val="00147A57"/>
    <w:rsid w:val="001507DF"/>
    <w:rsid w:val="001508E0"/>
    <w:rsid w:val="001513E0"/>
    <w:rsid w:val="001517D4"/>
    <w:rsid w:val="00151954"/>
    <w:rsid w:val="00151DCE"/>
    <w:rsid w:val="00151FE2"/>
    <w:rsid w:val="00152A26"/>
    <w:rsid w:val="00152A29"/>
    <w:rsid w:val="00152CF2"/>
    <w:rsid w:val="0015354F"/>
    <w:rsid w:val="00153807"/>
    <w:rsid w:val="001538E3"/>
    <w:rsid w:val="00153922"/>
    <w:rsid w:val="00154224"/>
    <w:rsid w:val="001545C3"/>
    <w:rsid w:val="0015487E"/>
    <w:rsid w:val="00154D6B"/>
    <w:rsid w:val="001553A3"/>
    <w:rsid w:val="00155852"/>
    <w:rsid w:val="00155D03"/>
    <w:rsid w:val="001568C5"/>
    <w:rsid w:val="001568E8"/>
    <w:rsid w:val="001579C4"/>
    <w:rsid w:val="00157A4C"/>
    <w:rsid w:val="0016001F"/>
    <w:rsid w:val="001601B8"/>
    <w:rsid w:val="00160A87"/>
    <w:rsid w:val="00160C95"/>
    <w:rsid w:val="001613B7"/>
    <w:rsid w:val="0016162A"/>
    <w:rsid w:val="001619B1"/>
    <w:rsid w:val="00161A86"/>
    <w:rsid w:val="00161B59"/>
    <w:rsid w:val="00161B5C"/>
    <w:rsid w:val="00163159"/>
    <w:rsid w:val="001631D2"/>
    <w:rsid w:val="001633FF"/>
    <w:rsid w:val="001643C3"/>
    <w:rsid w:val="001645F3"/>
    <w:rsid w:val="00164919"/>
    <w:rsid w:val="00164A05"/>
    <w:rsid w:val="0016582A"/>
    <w:rsid w:val="001658BA"/>
    <w:rsid w:val="00165CCF"/>
    <w:rsid w:val="00166063"/>
    <w:rsid w:val="001662DE"/>
    <w:rsid w:val="00166410"/>
    <w:rsid w:val="00166B00"/>
    <w:rsid w:val="00166B41"/>
    <w:rsid w:val="0016784C"/>
    <w:rsid w:val="00167DB7"/>
    <w:rsid w:val="0017041F"/>
    <w:rsid w:val="001704B6"/>
    <w:rsid w:val="001708B6"/>
    <w:rsid w:val="00170FCA"/>
    <w:rsid w:val="00171BF4"/>
    <w:rsid w:val="00171EA3"/>
    <w:rsid w:val="0017214B"/>
    <w:rsid w:val="0017223C"/>
    <w:rsid w:val="00172385"/>
    <w:rsid w:val="001725AB"/>
    <w:rsid w:val="0017293B"/>
    <w:rsid w:val="0017325F"/>
    <w:rsid w:val="00173266"/>
    <w:rsid w:val="00173327"/>
    <w:rsid w:val="00173BE8"/>
    <w:rsid w:val="00174202"/>
    <w:rsid w:val="0017442D"/>
    <w:rsid w:val="0017476F"/>
    <w:rsid w:val="00174796"/>
    <w:rsid w:val="00174B0F"/>
    <w:rsid w:val="00176005"/>
    <w:rsid w:val="0017694B"/>
    <w:rsid w:val="00176EAD"/>
    <w:rsid w:val="0017729A"/>
    <w:rsid w:val="001778A1"/>
    <w:rsid w:val="0017790D"/>
    <w:rsid w:val="00177C3C"/>
    <w:rsid w:val="001803B6"/>
    <w:rsid w:val="00181494"/>
    <w:rsid w:val="00181EE3"/>
    <w:rsid w:val="00182797"/>
    <w:rsid w:val="00182E56"/>
    <w:rsid w:val="00183FAA"/>
    <w:rsid w:val="00184AEB"/>
    <w:rsid w:val="00185050"/>
    <w:rsid w:val="00185248"/>
    <w:rsid w:val="00185B6E"/>
    <w:rsid w:val="00185FD2"/>
    <w:rsid w:val="001866E2"/>
    <w:rsid w:val="00186745"/>
    <w:rsid w:val="001868CF"/>
    <w:rsid w:val="00186921"/>
    <w:rsid w:val="00187644"/>
    <w:rsid w:val="0019078F"/>
    <w:rsid w:val="0019205A"/>
    <w:rsid w:val="00192ACE"/>
    <w:rsid w:val="0019300B"/>
    <w:rsid w:val="00193F59"/>
    <w:rsid w:val="001941D8"/>
    <w:rsid w:val="001941DF"/>
    <w:rsid w:val="00194A25"/>
    <w:rsid w:val="001954C2"/>
    <w:rsid w:val="00195C5F"/>
    <w:rsid w:val="00195DEC"/>
    <w:rsid w:val="00196439"/>
    <w:rsid w:val="0019648D"/>
    <w:rsid w:val="00196533"/>
    <w:rsid w:val="00196B54"/>
    <w:rsid w:val="00196F1A"/>
    <w:rsid w:val="00197282"/>
    <w:rsid w:val="00197449"/>
    <w:rsid w:val="001A1407"/>
    <w:rsid w:val="001A2729"/>
    <w:rsid w:val="001A32A0"/>
    <w:rsid w:val="001A32E8"/>
    <w:rsid w:val="001A4848"/>
    <w:rsid w:val="001A4B96"/>
    <w:rsid w:val="001A4D8C"/>
    <w:rsid w:val="001A51B7"/>
    <w:rsid w:val="001A52CE"/>
    <w:rsid w:val="001A53C5"/>
    <w:rsid w:val="001A56C8"/>
    <w:rsid w:val="001A57F0"/>
    <w:rsid w:val="001A59DE"/>
    <w:rsid w:val="001A6509"/>
    <w:rsid w:val="001A6592"/>
    <w:rsid w:val="001A67F8"/>
    <w:rsid w:val="001A6C39"/>
    <w:rsid w:val="001A7CD5"/>
    <w:rsid w:val="001B0612"/>
    <w:rsid w:val="001B0BFF"/>
    <w:rsid w:val="001B0D57"/>
    <w:rsid w:val="001B147F"/>
    <w:rsid w:val="001B179E"/>
    <w:rsid w:val="001B26D5"/>
    <w:rsid w:val="001B3169"/>
    <w:rsid w:val="001B348F"/>
    <w:rsid w:val="001B4194"/>
    <w:rsid w:val="001B5035"/>
    <w:rsid w:val="001B50DE"/>
    <w:rsid w:val="001B566B"/>
    <w:rsid w:val="001B5B60"/>
    <w:rsid w:val="001B67C9"/>
    <w:rsid w:val="001B690D"/>
    <w:rsid w:val="001B6A89"/>
    <w:rsid w:val="001B6F38"/>
    <w:rsid w:val="001B759D"/>
    <w:rsid w:val="001B7678"/>
    <w:rsid w:val="001C03B4"/>
    <w:rsid w:val="001C081E"/>
    <w:rsid w:val="001C0938"/>
    <w:rsid w:val="001C09A9"/>
    <w:rsid w:val="001C0AD5"/>
    <w:rsid w:val="001C0C37"/>
    <w:rsid w:val="001C0C4D"/>
    <w:rsid w:val="001C1320"/>
    <w:rsid w:val="001C198A"/>
    <w:rsid w:val="001C1CFA"/>
    <w:rsid w:val="001C1F10"/>
    <w:rsid w:val="001C2933"/>
    <w:rsid w:val="001C2D06"/>
    <w:rsid w:val="001C3925"/>
    <w:rsid w:val="001C39ED"/>
    <w:rsid w:val="001C3E7E"/>
    <w:rsid w:val="001C4227"/>
    <w:rsid w:val="001C4449"/>
    <w:rsid w:val="001C45C5"/>
    <w:rsid w:val="001C4648"/>
    <w:rsid w:val="001C4857"/>
    <w:rsid w:val="001C4E44"/>
    <w:rsid w:val="001C52BD"/>
    <w:rsid w:val="001C57A0"/>
    <w:rsid w:val="001C5D24"/>
    <w:rsid w:val="001C60E7"/>
    <w:rsid w:val="001C6123"/>
    <w:rsid w:val="001C638E"/>
    <w:rsid w:val="001C63B1"/>
    <w:rsid w:val="001C6B56"/>
    <w:rsid w:val="001C73B9"/>
    <w:rsid w:val="001D003B"/>
    <w:rsid w:val="001D018C"/>
    <w:rsid w:val="001D0731"/>
    <w:rsid w:val="001D20B9"/>
    <w:rsid w:val="001D2850"/>
    <w:rsid w:val="001D3018"/>
    <w:rsid w:val="001D3140"/>
    <w:rsid w:val="001D3656"/>
    <w:rsid w:val="001D399E"/>
    <w:rsid w:val="001D3FEE"/>
    <w:rsid w:val="001D4165"/>
    <w:rsid w:val="001D4182"/>
    <w:rsid w:val="001D42DB"/>
    <w:rsid w:val="001D46BD"/>
    <w:rsid w:val="001D4A0B"/>
    <w:rsid w:val="001D57AD"/>
    <w:rsid w:val="001D591D"/>
    <w:rsid w:val="001D5B9A"/>
    <w:rsid w:val="001D6C7E"/>
    <w:rsid w:val="001D78C3"/>
    <w:rsid w:val="001D7E97"/>
    <w:rsid w:val="001D7FA3"/>
    <w:rsid w:val="001E071D"/>
    <w:rsid w:val="001E1218"/>
    <w:rsid w:val="001E1694"/>
    <w:rsid w:val="001E174F"/>
    <w:rsid w:val="001E1AB7"/>
    <w:rsid w:val="001E1F6E"/>
    <w:rsid w:val="001E294E"/>
    <w:rsid w:val="001E2A9D"/>
    <w:rsid w:val="001E2FD7"/>
    <w:rsid w:val="001E3053"/>
    <w:rsid w:val="001E3326"/>
    <w:rsid w:val="001E334C"/>
    <w:rsid w:val="001E391E"/>
    <w:rsid w:val="001E49C9"/>
    <w:rsid w:val="001E522D"/>
    <w:rsid w:val="001E5270"/>
    <w:rsid w:val="001E58D1"/>
    <w:rsid w:val="001E5B6A"/>
    <w:rsid w:val="001E5BC4"/>
    <w:rsid w:val="001E61DA"/>
    <w:rsid w:val="001E62D6"/>
    <w:rsid w:val="001E6366"/>
    <w:rsid w:val="001E6569"/>
    <w:rsid w:val="001E7817"/>
    <w:rsid w:val="001E7834"/>
    <w:rsid w:val="001F0767"/>
    <w:rsid w:val="001F0F33"/>
    <w:rsid w:val="001F1782"/>
    <w:rsid w:val="001F22ED"/>
    <w:rsid w:val="001F25AE"/>
    <w:rsid w:val="001F269C"/>
    <w:rsid w:val="001F2A04"/>
    <w:rsid w:val="001F324C"/>
    <w:rsid w:val="001F393E"/>
    <w:rsid w:val="001F394C"/>
    <w:rsid w:val="001F408B"/>
    <w:rsid w:val="001F42E0"/>
    <w:rsid w:val="001F4524"/>
    <w:rsid w:val="001F4D01"/>
    <w:rsid w:val="001F4EA4"/>
    <w:rsid w:val="001F4F55"/>
    <w:rsid w:val="001F530B"/>
    <w:rsid w:val="001F654E"/>
    <w:rsid w:val="001F68A4"/>
    <w:rsid w:val="001F6E98"/>
    <w:rsid w:val="001F73DC"/>
    <w:rsid w:val="001F7408"/>
    <w:rsid w:val="001F77CB"/>
    <w:rsid w:val="001F7F83"/>
    <w:rsid w:val="00200083"/>
    <w:rsid w:val="00200FCE"/>
    <w:rsid w:val="00202187"/>
    <w:rsid w:val="00202B7F"/>
    <w:rsid w:val="00202F4E"/>
    <w:rsid w:val="00203DCB"/>
    <w:rsid w:val="00204027"/>
    <w:rsid w:val="0020403A"/>
    <w:rsid w:val="00204428"/>
    <w:rsid w:val="00204A2E"/>
    <w:rsid w:val="00205A4A"/>
    <w:rsid w:val="00205C9D"/>
    <w:rsid w:val="00205D5F"/>
    <w:rsid w:val="00206946"/>
    <w:rsid w:val="00206D19"/>
    <w:rsid w:val="00207095"/>
    <w:rsid w:val="002070E4"/>
    <w:rsid w:val="00207306"/>
    <w:rsid w:val="00207A76"/>
    <w:rsid w:val="00210348"/>
    <w:rsid w:val="002104A9"/>
    <w:rsid w:val="00210A4C"/>
    <w:rsid w:val="002123A6"/>
    <w:rsid w:val="002131B5"/>
    <w:rsid w:val="00213202"/>
    <w:rsid w:val="0021331C"/>
    <w:rsid w:val="00213896"/>
    <w:rsid w:val="00213A63"/>
    <w:rsid w:val="00213BE5"/>
    <w:rsid w:val="002146A0"/>
    <w:rsid w:val="00214F78"/>
    <w:rsid w:val="0021544D"/>
    <w:rsid w:val="00215CB9"/>
    <w:rsid w:val="00215D1F"/>
    <w:rsid w:val="00215DC2"/>
    <w:rsid w:val="00216394"/>
    <w:rsid w:val="0021663F"/>
    <w:rsid w:val="00216C24"/>
    <w:rsid w:val="00216D20"/>
    <w:rsid w:val="00217371"/>
    <w:rsid w:val="00217AE0"/>
    <w:rsid w:val="00217DCD"/>
    <w:rsid w:val="00217EF6"/>
    <w:rsid w:val="0022047B"/>
    <w:rsid w:val="0022073E"/>
    <w:rsid w:val="00221826"/>
    <w:rsid w:val="002220BA"/>
    <w:rsid w:val="002221E3"/>
    <w:rsid w:val="002223E3"/>
    <w:rsid w:val="002226F2"/>
    <w:rsid w:val="00222717"/>
    <w:rsid w:val="0022303A"/>
    <w:rsid w:val="00223221"/>
    <w:rsid w:val="002242A4"/>
    <w:rsid w:val="00224B97"/>
    <w:rsid w:val="0022534F"/>
    <w:rsid w:val="002256FA"/>
    <w:rsid w:val="002258D2"/>
    <w:rsid w:val="00225AE2"/>
    <w:rsid w:val="00225C6D"/>
    <w:rsid w:val="0022638C"/>
    <w:rsid w:val="0022649F"/>
    <w:rsid w:val="00226500"/>
    <w:rsid w:val="002265C4"/>
    <w:rsid w:val="00226B95"/>
    <w:rsid w:val="0022705B"/>
    <w:rsid w:val="00227322"/>
    <w:rsid w:val="0022768B"/>
    <w:rsid w:val="00227732"/>
    <w:rsid w:val="002278BF"/>
    <w:rsid w:val="00230275"/>
    <w:rsid w:val="0023076C"/>
    <w:rsid w:val="00231951"/>
    <w:rsid w:val="00231F88"/>
    <w:rsid w:val="00232073"/>
    <w:rsid w:val="0023238A"/>
    <w:rsid w:val="00232DC0"/>
    <w:rsid w:val="0023330E"/>
    <w:rsid w:val="00233B3B"/>
    <w:rsid w:val="00234103"/>
    <w:rsid w:val="00234236"/>
    <w:rsid w:val="00234BFE"/>
    <w:rsid w:val="0023589B"/>
    <w:rsid w:val="00235EFD"/>
    <w:rsid w:val="002364CE"/>
    <w:rsid w:val="0023678F"/>
    <w:rsid w:val="00236D09"/>
    <w:rsid w:val="002370A5"/>
    <w:rsid w:val="002371D4"/>
    <w:rsid w:val="00237325"/>
    <w:rsid w:val="00240988"/>
    <w:rsid w:val="002409FD"/>
    <w:rsid w:val="00240D5C"/>
    <w:rsid w:val="0024170F"/>
    <w:rsid w:val="00241AC9"/>
    <w:rsid w:val="00241F90"/>
    <w:rsid w:val="0024237D"/>
    <w:rsid w:val="00242CDE"/>
    <w:rsid w:val="0024354F"/>
    <w:rsid w:val="00243B9C"/>
    <w:rsid w:val="00243D3A"/>
    <w:rsid w:val="00243D6B"/>
    <w:rsid w:val="00244123"/>
    <w:rsid w:val="00244970"/>
    <w:rsid w:val="00244FE1"/>
    <w:rsid w:val="002472F4"/>
    <w:rsid w:val="002474ED"/>
    <w:rsid w:val="00247605"/>
    <w:rsid w:val="002477DA"/>
    <w:rsid w:val="00247893"/>
    <w:rsid w:val="002479F5"/>
    <w:rsid w:val="00247F41"/>
    <w:rsid w:val="00247FAC"/>
    <w:rsid w:val="002503DA"/>
    <w:rsid w:val="00250545"/>
    <w:rsid w:val="002509C8"/>
    <w:rsid w:val="00250D28"/>
    <w:rsid w:val="002511EC"/>
    <w:rsid w:val="00251296"/>
    <w:rsid w:val="002519D6"/>
    <w:rsid w:val="00251B48"/>
    <w:rsid w:val="0025206C"/>
    <w:rsid w:val="00252531"/>
    <w:rsid w:val="0025274A"/>
    <w:rsid w:val="00252A6D"/>
    <w:rsid w:val="00252CBC"/>
    <w:rsid w:val="002533A8"/>
    <w:rsid w:val="00253464"/>
    <w:rsid w:val="00253526"/>
    <w:rsid w:val="002535BA"/>
    <w:rsid w:val="00253844"/>
    <w:rsid w:val="00254156"/>
    <w:rsid w:val="00254BF2"/>
    <w:rsid w:val="00254C1F"/>
    <w:rsid w:val="0025556F"/>
    <w:rsid w:val="00255F2B"/>
    <w:rsid w:val="00255FA0"/>
    <w:rsid w:val="00256337"/>
    <w:rsid w:val="00256B84"/>
    <w:rsid w:val="002577E2"/>
    <w:rsid w:val="00257909"/>
    <w:rsid w:val="00257A4F"/>
    <w:rsid w:val="00257EB5"/>
    <w:rsid w:val="00260034"/>
    <w:rsid w:val="00260125"/>
    <w:rsid w:val="002606E5"/>
    <w:rsid w:val="00260C71"/>
    <w:rsid w:val="0026135E"/>
    <w:rsid w:val="00261977"/>
    <w:rsid w:val="00261C39"/>
    <w:rsid w:val="00261CB3"/>
    <w:rsid w:val="002627E7"/>
    <w:rsid w:val="00262BE4"/>
    <w:rsid w:val="00262FBD"/>
    <w:rsid w:val="00263658"/>
    <w:rsid w:val="0026385D"/>
    <w:rsid w:val="002639B3"/>
    <w:rsid w:val="00263BEA"/>
    <w:rsid w:val="002649F0"/>
    <w:rsid w:val="002659C7"/>
    <w:rsid w:val="00265CDF"/>
    <w:rsid w:val="002664A5"/>
    <w:rsid w:val="002667FD"/>
    <w:rsid w:val="002669E1"/>
    <w:rsid w:val="00267A20"/>
    <w:rsid w:val="00267A73"/>
    <w:rsid w:val="0027006A"/>
    <w:rsid w:val="00270076"/>
    <w:rsid w:val="002704A5"/>
    <w:rsid w:val="002709B4"/>
    <w:rsid w:val="00271341"/>
    <w:rsid w:val="00271701"/>
    <w:rsid w:val="00271A74"/>
    <w:rsid w:val="00271AE8"/>
    <w:rsid w:val="00272087"/>
    <w:rsid w:val="00272E70"/>
    <w:rsid w:val="00272E9C"/>
    <w:rsid w:val="002731D0"/>
    <w:rsid w:val="00273249"/>
    <w:rsid w:val="00273395"/>
    <w:rsid w:val="00273AB5"/>
    <w:rsid w:val="00274106"/>
    <w:rsid w:val="00274C50"/>
    <w:rsid w:val="00274FD0"/>
    <w:rsid w:val="0027501A"/>
    <w:rsid w:val="002751BC"/>
    <w:rsid w:val="0027521A"/>
    <w:rsid w:val="002753EE"/>
    <w:rsid w:val="00275D1B"/>
    <w:rsid w:val="00276231"/>
    <w:rsid w:val="00277F80"/>
    <w:rsid w:val="0028041B"/>
    <w:rsid w:val="00280FAD"/>
    <w:rsid w:val="00281B02"/>
    <w:rsid w:val="00281CAA"/>
    <w:rsid w:val="00281D7F"/>
    <w:rsid w:val="00281EAA"/>
    <w:rsid w:val="0028235B"/>
    <w:rsid w:val="00282A60"/>
    <w:rsid w:val="00282B71"/>
    <w:rsid w:val="002830C0"/>
    <w:rsid w:val="002833C5"/>
    <w:rsid w:val="002839D8"/>
    <w:rsid w:val="00283ACA"/>
    <w:rsid w:val="002848C5"/>
    <w:rsid w:val="00284BE3"/>
    <w:rsid w:val="00285645"/>
    <w:rsid w:val="00285D37"/>
    <w:rsid w:val="002863CC"/>
    <w:rsid w:val="00287006"/>
    <w:rsid w:val="0028735D"/>
    <w:rsid w:val="00287797"/>
    <w:rsid w:val="00287B61"/>
    <w:rsid w:val="00287C4C"/>
    <w:rsid w:val="002903B0"/>
    <w:rsid w:val="00290450"/>
    <w:rsid w:val="00290B4B"/>
    <w:rsid w:val="00291066"/>
    <w:rsid w:val="002913CB"/>
    <w:rsid w:val="00291565"/>
    <w:rsid w:val="002918E3"/>
    <w:rsid w:val="00291A56"/>
    <w:rsid w:val="00291CA0"/>
    <w:rsid w:val="0029232F"/>
    <w:rsid w:val="00292B3E"/>
    <w:rsid w:val="00292F53"/>
    <w:rsid w:val="002932D0"/>
    <w:rsid w:val="002938D4"/>
    <w:rsid w:val="0029405C"/>
    <w:rsid w:val="00294346"/>
    <w:rsid w:val="002944CC"/>
    <w:rsid w:val="00294845"/>
    <w:rsid w:val="002955B7"/>
    <w:rsid w:val="00295A94"/>
    <w:rsid w:val="00297159"/>
    <w:rsid w:val="0029749E"/>
    <w:rsid w:val="00297B3A"/>
    <w:rsid w:val="002A031A"/>
    <w:rsid w:val="002A0589"/>
    <w:rsid w:val="002A0B09"/>
    <w:rsid w:val="002A115C"/>
    <w:rsid w:val="002A1503"/>
    <w:rsid w:val="002A16BE"/>
    <w:rsid w:val="002A1709"/>
    <w:rsid w:val="002A1996"/>
    <w:rsid w:val="002A29C4"/>
    <w:rsid w:val="002A2A01"/>
    <w:rsid w:val="002A2AD2"/>
    <w:rsid w:val="002A34BF"/>
    <w:rsid w:val="002A435F"/>
    <w:rsid w:val="002A507B"/>
    <w:rsid w:val="002A5221"/>
    <w:rsid w:val="002A53C1"/>
    <w:rsid w:val="002A5F78"/>
    <w:rsid w:val="002A6103"/>
    <w:rsid w:val="002A6250"/>
    <w:rsid w:val="002A62A5"/>
    <w:rsid w:val="002A6B6F"/>
    <w:rsid w:val="002A6CEE"/>
    <w:rsid w:val="002A70AB"/>
    <w:rsid w:val="002A743D"/>
    <w:rsid w:val="002A7878"/>
    <w:rsid w:val="002A78A0"/>
    <w:rsid w:val="002A78CC"/>
    <w:rsid w:val="002B0674"/>
    <w:rsid w:val="002B0C6D"/>
    <w:rsid w:val="002B1A79"/>
    <w:rsid w:val="002B2A10"/>
    <w:rsid w:val="002B2D2F"/>
    <w:rsid w:val="002B30F9"/>
    <w:rsid w:val="002B312E"/>
    <w:rsid w:val="002B31CF"/>
    <w:rsid w:val="002B3815"/>
    <w:rsid w:val="002B3C10"/>
    <w:rsid w:val="002B4468"/>
    <w:rsid w:val="002B4E93"/>
    <w:rsid w:val="002B56D3"/>
    <w:rsid w:val="002B574E"/>
    <w:rsid w:val="002B5FAF"/>
    <w:rsid w:val="002B67B3"/>
    <w:rsid w:val="002B70BE"/>
    <w:rsid w:val="002B73DC"/>
    <w:rsid w:val="002B750D"/>
    <w:rsid w:val="002B7947"/>
    <w:rsid w:val="002B7968"/>
    <w:rsid w:val="002C0FA8"/>
    <w:rsid w:val="002C1356"/>
    <w:rsid w:val="002C13C2"/>
    <w:rsid w:val="002C1701"/>
    <w:rsid w:val="002C19ED"/>
    <w:rsid w:val="002C1EA2"/>
    <w:rsid w:val="002C1F02"/>
    <w:rsid w:val="002C20B5"/>
    <w:rsid w:val="002C2854"/>
    <w:rsid w:val="002C2AF8"/>
    <w:rsid w:val="002C2C8F"/>
    <w:rsid w:val="002C2CA8"/>
    <w:rsid w:val="002C2D9D"/>
    <w:rsid w:val="002C30E4"/>
    <w:rsid w:val="002C3450"/>
    <w:rsid w:val="002C3C14"/>
    <w:rsid w:val="002C3CDD"/>
    <w:rsid w:val="002C5C53"/>
    <w:rsid w:val="002C5DC4"/>
    <w:rsid w:val="002C616C"/>
    <w:rsid w:val="002C678A"/>
    <w:rsid w:val="002C697B"/>
    <w:rsid w:val="002C6A09"/>
    <w:rsid w:val="002C6E5B"/>
    <w:rsid w:val="002C6F3C"/>
    <w:rsid w:val="002C73E0"/>
    <w:rsid w:val="002C79B6"/>
    <w:rsid w:val="002C7EF1"/>
    <w:rsid w:val="002D0A4D"/>
    <w:rsid w:val="002D1C89"/>
    <w:rsid w:val="002D1DE9"/>
    <w:rsid w:val="002D1DF3"/>
    <w:rsid w:val="002D203E"/>
    <w:rsid w:val="002D20E4"/>
    <w:rsid w:val="002D21B1"/>
    <w:rsid w:val="002D2D3E"/>
    <w:rsid w:val="002D3959"/>
    <w:rsid w:val="002D39BA"/>
    <w:rsid w:val="002D3F98"/>
    <w:rsid w:val="002D4213"/>
    <w:rsid w:val="002D44BD"/>
    <w:rsid w:val="002D491A"/>
    <w:rsid w:val="002D4954"/>
    <w:rsid w:val="002D4CE2"/>
    <w:rsid w:val="002D4EAD"/>
    <w:rsid w:val="002D520C"/>
    <w:rsid w:val="002D58F6"/>
    <w:rsid w:val="002D5C89"/>
    <w:rsid w:val="002D6130"/>
    <w:rsid w:val="002D64B0"/>
    <w:rsid w:val="002D6591"/>
    <w:rsid w:val="002D6C0C"/>
    <w:rsid w:val="002D79AE"/>
    <w:rsid w:val="002D7A55"/>
    <w:rsid w:val="002E0161"/>
    <w:rsid w:val="002E1002"/>
    <w:rsid w:val="002E1040"/>
    <w:rsid w:val="002E1313"/>
    <w:rsid w:val="002E1C9C"/>
    <w:rsid w:val="002E2155"/>
    <w:rsid w:val="002E2656"/>
    <w:rsid w:val="002E2711"/>
    <w:rsid w:val="002E2ECA"/>
    <w:rsid w:val="002E3648"/>
    <w:rsid w:val="002E3A8B"/>
    <w:rsid w:val="002E3BF3"/>
    <w:rsid w:val="002E3FD3"/>
    <w:rsid w:val="002E42F4"/>
    <w:rsid w:val="002E4501"/>
    <w:rsid w:val="002E4C20"/>
    <w:rsid w:val="002E4EB7"/>
    <w:rsid w:val="002E4F5B"/>
    <w:rsid w:val="002E5978"/>
    <w:rsid w:val="002E5C36"/>
    <w:rsid w:val="002E5F7F"/>
    <w:rsid w:val="002E6534"/>
    <w:rsid w:val="002E6704"/>
    <w:rsid w:val="002E6EDE"/>
    <w:rsid w:val="002E7475"/>
    <w:rsid w:val="002E74C6"/>
    <w:rsid w:val="002E778E"/>
    <w:rsid w:val="002F01B9"/>
    <w:rsid w:val="002F04B4"/>
    <w:rsid w:val="002F074A"/>
    <w:rsid w:val="002F090E"/>
    <w:rsid w:val="002F148B"/>
    <w:rsid w:val="002F1953"/>
    <w:rsid w:val="002F1DB2"/>
    <w:rsid w:val="002F2601"/>
    <w:rsid w:val="002F27B3"/>
    <w:rsid w:val="002F2A36"/>
    <w:rsid w:val="002F2C5B"/>
    <w:rsid w:val="002F2F79"/>
    <w:rsid w:val="002F449A"/>
    <w:rsid w:val="002F47B2"/>
    <w:rsid w:val="002F47CB"/>
    <w:rsid w:val="002F4DEE"/>
    <w:rsid w:val="002F566D"/>
    <w:rsid w:val="002F5A48"/>
    <w:rsid w:val="002F5DB8"/>
    <w:rsid w:val="002F61A9"/>
    <w:rsid w:val="002F6B53"/>
    <w:rsid w:val="002F7681"/>
    <w:rsid w:val="002F787B"/>
    <w:rsid w:val="002F7BCA"/>
    <w:rsid w:val="002F7D81"/>
    <w:rsid w:val="00300524"/>
    <w:rsid w:val="00300B0F"/>
    <w:rsid w:val="00300BE6"/>
    <w:rsid w:val="0030121B"/>
    <w:rsid w:val="003014C8"/>
    <w:rsid w:val="003017AF"/>
    <w:rsid w:val="00301C75"/>
    <w:rsid w:val="0030227F"/>
    <w:rsid w:val="00302382"/>
    <w:rsid w:val="00302598"/>
    <w:rsid w:val="0030272F"/>
    <w:rsid w:val="00303975"/>
    <w:rsid w:val="00303B46"/>
    <w:rsid w:val="00303DE5"/>
    <w:rsid w:val="00303E30"/>
    <w:rsid w:val="003044EB"/>
    <w:rsid w:val="00304D7E"/>
    <w:rsid w:val="0030581A"/>
    <w:rsid w:val="00305B0B"/>
    <w:rsid w:val="00305FE1"/>
    <w:rsid w:val="0030636B"/>
    <w:rsid w:val="00306875"/>
    <w:rsid w:val="00306A11"/>
    <w:rsid w:val="00306A4C"/>
    <w:rsid w:val="0030701E"/>
    <w:rsid w:val="00307364"/>
    <w:rsid w:val="003078FA"/>
    <w:rsid w:val="00307A26"/>
    <w:rsid w:val="00307C0A"/>
    <w:rsid w:val="00307CF6"/>
    <w:rsid w:val="003100C6"/>
    <w:rsid w:val="00310EFB"/>
    <w:rsid w:val="0031141C"/>
    <w:rsid w:val="0031157D"/>
    <w:rsid w:val="00311716"/>
    <w:rsid w:val="00311A3A"/>
    <w:rsid w:val="00311D2B"/>
    <w:rsid w:val="00311DB4"/>
    <w:rsid w:val="00311E36"/>
    <w:rsid w:val="003123A2"/>
    <w:rsid w:val="00312456"/>
    <w:rsid w:val="003124FA"/>
    <w:rsid w:val="003126CA"/>
    <w:rsid w:val="003129D7"/>
    <w:rsid w:val="00313855"/>
    <w:rsid w:val="00313B51"/>
    <w:rsid w:val="00313DAA"/>
    <w:rsid w:val="0031409B"/>
    <w:rsid w:val="003142D1"/>
    <w:rsid w:val="00314392"/>
    <w:rsid w:val="00314861"/>
    <w:rsid w:val="00314A39"/>
    <w:rsid w:val="00314AE9"/>
    <w:rsid w:val="00314DAA"/>
    <w:rsid w:val="00315053"/>
    <w:rsid w:val="00315972"/>
    <w:rsid w:val="00315A0E"/>
    <w:rsid w:val="003163ED"/>
    <w:rsid w:val="00316837"/>
    <w:rsid w:val="00316913"/>
    <w:rsid w:val="00316A4C"/>
    <w:rsid w:val="00316EA4"/>
    <w:rsid w:val="00317430"/>
    <w:rsid w:val="00317F8C"/>
    <w:rsid w:val="00320333"/>
    <w:rsid w:val="00320CD3"/>
    <w:rsid w:val="003210A2"/>
    <w:rsid w:val="00321532"/>
    <w:rsid w:val="00321F05"/>
    <w:rsid w:val="0032227D"/>
    <w:rsid w:val="003224EC"/>
    <w:rsid w:val="003234A2"/>
    <w:rsid w:val="003236E7"/>
    <w:rsid w:val="00323856"/>
    <w:rsid w:val="0032396C"/>
    <w:rsid w:val="00323AD7"/>
    <w:rsid w:val="0032564F"/>
    <w:rsid w:val="00325670"/>
    <w:rsid w:val="00326428"/>
    <w:rsid w:val="0032738C"/>
    <w:rsid w:val="00327684"/>
    <w:rsid w:val="00327F7F"/>
    <w:rsid w:val="003304A0"/>
    <w:rsid w:val="00330570"/>
    <w:rsid w:val="00331141"/>
    <w:rsid w:val="003316B7"/>
    <w:rsid w:val="00331C76"/>
    <w:rsid w:val="00331CA3"/>
    <w:rsid w:val="00331E88"/>
    <w:rsid w:val="00331FA5"/>
    <w:rsid w:val="00332790"/>
    <w:rsid w:val="00332D7F"/>
    <w:rsid w:val="00333413"/>
    <w:rsid w:val="00334016"/>
    <w:rsid w:val="0033444D"/>
    <w:rsid w:val="0033477A"/>
    <w:rsid w:val="00334D90"/>
    <w:rsid w:val="00334E44"/>
    <w:rsid w:val="00335048"/>
    <w:rsid w:val="00335BB8"/>
    <w:rsid w:val="00335EC6"/>
    <w:rsid w:val="00336003"/>
    <w:rsid w:val="00336AB0"/>
    <w:rsid w:val="00336E03"/>
    <w:rsid w:val="00340176"/>
    <w:rsid w:val="0034017F"/>
    <w:rsid w:val="0034041C"/>
    <w:rsid w:val="00340BEC"/>
    <w:rsid w:val="00340D33"/>
    <w:rsid w:val="0034164A"/>
    <w:rsid w:val="00341D3A"/>
    <w:rsid w:val="00341D56"/>
    <w:rsid w:val="00341EC9"/>
    <w:rsid w:val="00342BB5"/>
    <w:rsid w:val="00343D4B"/>
    <w:rsid w:val="00344DD0"/>
    <w:rsid w:val="00344FB6"/>
    <w:rsid w:val="00345B2B"/>
    <w:rsid w:val="00345B8C"/>
    <w:rsid w:val="00345D61"/>
    <w:rsid w:val="00345E8D"/>
    <w:rsid w:val="0034638F"/>
    <w:rsid w:val="00346405"/>
    <w:rsid w:val="003466D0"/>
    <w:rsid w:val="00346A15"/>
    <w:rsid w:val="00346C5A"/>
    <w:rsid w:val="00346C80"/>
    <w:rsid w:val="00346EED"/>
    <w:rsid w:val="00347119"/>
    <w:rsid w:val="003472DE"/>
    <w:rsid w:val="003473C0"/>
    <w:rsid w:val="0034766F"/>
    <w:rsid w:val="00347741"/>
    <w:rsid w:val="00347B6D"/>
    <w:rsid w:val="003500D3"/>
    <w:rsid w:val="003501A0"/>
    <w:rsid w:val="003504FE"/>
    <w:rsid w:val="003506E5"/>
    <w:rsid w:val="003515B3"/>
    <w:rsid w:val="0035208F"/>
    <w:rsid w:val="003521D4"/>
    <w:rsid w:val="00352D77"/>
    <w:rsid w:val="00352E6A"/>
    <w:rsid w:val="003533FA"/>
    <w:rsid w:val="003551E8"/>
    <w:rsid w:val="00355690"/>
    <w:rsid w:val="00355F9C"/>
    <w:rsid w:val="003561C2"/>
    <w:rsid w:val="003573C7"/>
    <w:rsid w:val="00357A9F"/>
    <w:rsid w:val="00357ADB"/>
    <w:rsid w:val="003619E7"/>
    <w:rsid w:val="00361A11"/>
    <w:rsid w:val="003621F3"/>
    <w:rsid w:val="0036297F"/>
    <w:rsid w:val="00362E10"/>
    <w:rsid w:val="003639FB"/>
    <w:rsid w:val="00363C87"/>
    <w:rsid w:val="0036412C"/>
    <w:rsid w:val="003643B4"/>
    <w:rsid w:val="00364E25"/>
    <w:rsid w:val="003655D5"/>
    <w:rsid w:val="00365731"/>
    <w:rsid w:val="00365A1C"/>
    <w:rsid w:val="00365AA2"/>
    <w:rsid w:val="00366161"/>
    <w:rsid w:val="00366AB7"/>
    <w:rsid w:val="00366CE1"/>
    <w:rsid w:val="003678A8"/>
    <w:rsid w:val="00367967"/>
    <w:rsid w:val="00367A65"/>
    <w:rsid w:val="00370231"/>
    <w:rsid w:val="00370781"/>
    <w:rsid w:val="00370C0C"/>
    <w:rsid w:val="00371036"/>
    <w:rsid w:val="0037132C"/>
    <w:rsid w:val="00371353"/>
    <w:rsid w:val="0037160D"/>
    <w:rsid w:val="00371A2A"/>
    <w:rsid w:val="00371C61"/>
    <w:rsid w:val="0037249D"/>
    <w:rsid w:val="00372720"/>
    <w:rsid w:val="00372CB7"/>
    <w:rsid w:val="00372E9D"/>
    <w:rsid w:val="0037324C"/>
    <w:rsid w:val="00374A00"/>
    <w:rsid w:val="00375480"/>
    <w:rsid w:val="003755DC"/>
    <w:rsid w:val="00375980"/>
    <w:rsid w:val="00375B7F"/>
    <w:rsid w:val="00375CD0"/>
    <w:rsid w:val="00375F08"/>
    <w:rsid w:val="0037610A"/>
    <w:rsid w:val="0037680F"/>
    <w:rsid w:val="00376A6E"/>
    <w:rsid w:val="00376F32"/>
    <w:rsid w:val="00377241"/>
    <w:rsid w:val="00377263"/>
    <w:rsid w:val="0037731F"/>
    <w:rsid w:val="00380E9E"/>
    <w:rsid w:val="00381610"/>
    <w:rsid w:val="003817FA"/>
    <w:rsid w:val="00381A23"/>
    <w:rsid w:val="00381B73"/>
    <w:rsid w:val="00381CA8"/>
    <w:rsid w:val="00381CC8"/>
    <w:rsid w:val="00382628"/>
    <w:rsid w:val="0038288B"/>
    <w:rsid w:val="00382EBF"/>
    <w:rsid w:val="00383147"/>
    <w:rsid w:val="00383706"/>
    <w:rsid w:val="00383B5F"/>
    <w:rsid w:val="00383D40"/>
    <w:rsid w:val="00384D29"/>
    <w:rsid w:val="00385655"/>
    <w:rsid w:val="00385764"/>
    <w:rsid w:val="003859BF"/>
    <w:rsid w:val="00385A74"/>
    <w:rsid w:val="003861B2"/>
    <w:rsid w:val="00386319"/>
    <w:rsid w:val="00386674"/>
    <w:rsid w:val="00386BFC"/>
    <w:rsid w:val="00386C31"/>
    <w:rsid w:val="00386D8C"/>
    <w:rsid w:val="00386E37"/>
    <w:rsid w:val="003872A4"/>
    <w:rsid w:val="00387ACC"/>
    <w:rsid w:val="00387BE8"/>
    <w:rsid w:val="003908D3"/>
    <w:rsid w:val="003909F5"/>
    <w:rsid w:val="003912CA"/>
    <w:rsid w:val="00391CC8"/>
    <w:rsid w:val="00392195"/>
    <w:rsid w:val="003923ED"/>
    <w:rsid w:val="00392893"/>
    <w:rsid w:val="00392A14"/>
    <w:rsid w:val="0039315F"/>
    <w:rsid w:val="003934A7"/>
    <w:rsid w:val="003934AA"/>
    <w:rsid w:val="003938AF"/>
    <w:rsid w:val="0039470B"/>
    <w:rsid w:val="00394F5E"/>
    <w:rsid w:val="003954DB"/>
    <w:rsid w:val="00395D3C"/>
    <w:rsid w:val="003962F0"/>
    <w:rsid w:val="003968F4"/>
    <w:rsid w:val="003969C5"/>
    <w:rsid w:val="00396A4E"/>
    <w:rsid w:val="003973DB"/>
    <w:rsid w:val="003973F2"/>
    <w:rsid w:val="003978BD"/>
    <w:rsid w:val="00397A50"/>
    <w:rsid w:val="003A04F8"/>
    <w:rsid w:val="003A16B4"/>
    <w:rsid w:val="003A1B82"/>
    <w:rsid w:val="003A2367"/>
    <w:rsid w:val="003A2AE1"/>
    <w:rsid w:val="003A396C"/>
    <w:rsid w:val="003A3DE2"/>
    <w:rsid w:val="003A408E"/>
    <w:rsid w:val="003A41ED"/>
    <w:rsid w:val="003A548B"/>
    <w:rsid w:val="003A5901"/>
    <w:rsid w:val="003A5983"/>
    <w:rsid w:val="003A5A68"/>
    <w:rsid w:val="003A5EEE"/>
    <w:rsid w:val="003A74B9"/>
    <w:rsid w:val="003A7834"/>
    <w:rsid w:val="003A79CB"/>
    <w:rsid w:val="003A7C7C"/>
    <w:rsid w:val="003A7FB9"/>
    <w:rsid w:val="003B020D"/>
    <w:rsid w:val="003B0621"/>
    <w:rsid w:val="003B07CF"/>
    <w:rsid w:val="003B0C0E"/>
    <w:rsid w:val="003B128F"/>
    <w:rsid w:val="003B17C9"/>
    <w:rsid w:val="003B1919"/>
    <w:rsid w:val="003B1CD3"/>
    <w:rsid w:val="003B1CD8"/>
    <w:rsid w:val="003B24F1"/>
    <w:rsid w:val="003B2EAF"/>
    <w:rsid w:val="003B2F47"/>
    <w:rsid w:val="003B306F"/>
    <w:rsid w:val="003B351B"/>
    <w:rsid w:val="003B3A20"/>
    <w:rsid w:val="003B3AE5"/>
    <w:rsid w:val="003B3C06"/>
    <w:rsid w:val="003B42ED"/>
    <w:rsid w:val="003B466D"/>
    <w:rsid w:val="003B556E"/>
    <w:rsid w:val="003B5AC1"/>
    <w:rsid w:val="003B6599"/>
    <w:rsid w:val="003B6A54"/>
    <w:rsid w:val="003B6D8B"/>
    <w:rsid w:val="003B721A"/>
    <w:rsid w:val="003B7334"/>
    <w:rsid w:val="003B7710"/>
    <w:rsid w:val="003B7905"/>
    <w:rsid w:val="003B7F97"/>
    <w:rsid w:val="003C04A5"/>
    <w:rsid w:val="003C056B"/>
    <w:rsid w:val="003C09CC"/>
    <w:rsid w:val="003C0D0C"/>
    <w:rsid w:val="003C0E77"/>
    <w:rsid w:val="003C1173"/>
    <w:rsid w:val="003C130A"/>
    <w:rsid w:val="003C1655"/>
    <w:rsid w:val="003C1F05"/>
    <w:rsid w:val="003C305B"/>
    <w:rsid w:val="003C3728"/>
    <w:rsid w:val="003C3CC3"/>
    <w:rsid w:val="003C48F1"/>
    <w:rsid w:val="003C5132"/>
    <w:rsid w:val="003C5326"/>
    <w:rsid w:val="003C54AC"/>
    <w:rsid w:val="003C600F"/>
    <w:rsid w:val="003C670F"/>
    <w:rsid w:val="003C6DA9"/>
    <w:rsid w:val="003C6F41"/>
    <w:rsid w:val="003C71E8"/>
    <w:rsid w:val="003C72CA"/>
    <w:rsid w:val="003C7F76"/>
    <w:rsid w:val="003D0356"/>
    <w:rsid w:val="003D071E"/>
    <w:rsid w:val="003D0D84"/>
    <w:rsid w:val="003D1540"/>
    <w:rsid w:val="003D1551"/>
    <w:rsid w:val="003D15FC"/>
    <w:rsid w:val="003D1BF8"/>
    <w:rsid w:val="003D21F4"/>
    <w:rsid w:val="003D2250"/>
    <w:rsid w:val="003D229E"/>
    <w:rsid w:val="003D2C78"/>
    <w:rsid w:val="003D326D"/>
    <w:rsid w:val="003D3498"/>
    <w:rsid w:val="003D361E"/>
    <w:rsid w:val="003D3C19"/>
    <w:rsid w:val="003D3D0A"/>
    <w:rsid w:val="003D3EFB"/>
    <w:rsid w:val="003D4398"/>
    <w:rsid w:val="003D549D"/>
    <w:rsid w:val="003D57D7"/>
    <w:rsid w:val="003D5868"/>
    <w:rsid w:val="003D5DE3"/>
    <w:rsid w:val="003D66A3"/>
    <w:rsid w:val="003D67AC"/>
    <w:rsid w:val="003D6CC8"/>
    <w:rsid w:val="003D6FCD"/>
    <w:rsid w:val="003D70F6"/>
    <w:rsid w:val="003D7DC7"/>
    <w:rsid w:val="003D7F54"/>
    <w:rsid w:val="003E0383"/>
    <w:rsid w:val="003E04B4"/>
    <w:rsid w:val="003E13FD"/>
    <w:rsid w:val="003E192E"/>
    <w:rsid w:val="003E1E2F"/>
    <w:rsid w:val="003E1E5A"/>
    <w:rsid w:val="003E2528"/>
    <w:rsid w:val="003E2A06"/>
    <w:rsid w:val="003E2D31"/>
    <w:rsid w:val="003E34D1"/>
    <w:rsid w:val="003E390F"/>
    <w:rsid w:val="003E3EEB"/>
    <w:rsid w:val="003E4295"/>
    <w:rsid w:val="003E4C0F"/>
    <w:rsid w:val="003E5FAE"/>
    <w:rsid w:val="003E6532"/>
    <w:rsid w:val="003E6CDE"/>
    <w:rsid w:val="003E6FF2"/>
    <w:rsid w:val="003E727D"/>
    <w:rsid w:val="003E73F4"/>
    <w:rsid w:val="003E7720"/>
    <w:rsid w:val="003E7762"/>
    <w:rsid w:val="003F040E"/>
    <w:rsid w:val="003F0C3C"/>
    <w:rsid w:val="003F0DFB"/>
    <w:rsid w:val="003F1AA8"/>
    <w:rsid w:val="003F1CCD"/>
    <w:rsid w:val="003F2098"/>
    <w:rsid w:val="003F21F6"/>
    <w:rsid w:val="003F2345"/>
    <w:rsid w:val="003F27D8"/>
    <w:rsid w:val="003F2A13"/>
    <w:rsid w:val="003F3507"/>
    <w:rsid w:val="003F35B8"/>
    <w:rsid w:val="003F3C57"/>
    <w:rsid w:val="003F3D7C"/>
    <w:rsid w:val="003F4196"/>
    <w:rsid w:val="003F4E0C"/>
    <w:rsid w:val="003F4E88"/>
    <w:rsid w:val="003F63EF"/>
    <w:rsid w:val="003F6878"/>
    <w:rsid w:val="003F7667"/>
    <w:rsid w:val="003F7DFD"/>
    <w:rsid w:val="00402035"/>
    <w:rsid w:val="00402139"/>
    <w:rsid w:val="004027CB"/>
    <w:rsid w:val="00402983"/>
    <w:rsid w:val="00402D88"/>
    <w:rsid w:val="00402E8F"/>
    <w:rsid w:val="004034EC"/>
    <w:rsid w:val="00403BC7"/>
    <w:rsid w:val="00403E47"/>
    <w:rsid w:val="00403ED6"/>
    <w:rsid w:val="00404119"/>
    <w:rsid w:val="0040421A"/>
    <w:rsid w:val="00405B2D"/>
    <w:rsid w:val="00406395"/>
    <w:rsid w:val="0040677D"/>
    <w:rsid w:val="0040697E"/>
    <w:rsid w:val="00406CD9"/>
    <w:rsid w:val="00406FD1"/>
    <w:rsid w:val="004071D1"/>
    <w:rsid w:val="004075E1"/>
    <w:rsid w:val="00407FF1"/>
    <w:rsid w:val="004101DE"/>
    <w:rsid w:val="0041041A"/>
    <w:rsid w:val="004104AF"/>
    <w:rsid w:val="004104DD"/>
    <w:rsid w:val="0041061E"/>
    <w:rsid w:val="00410C77"/>
    <w:rsid w:val="00410F1C"/>
    <w:rsid w:val="00411322"/>
    <w:rsid w:val="0041154F"/>
    <w:rsid w:val="00412921"/>
    <w:rsid w:val="00412EC0"/>
    <w:rsid w:val="00413408"/>
    <w:rsid w:val="0041356C"/>
    <w:rsid w:val="004138AE"/>
    <w:rsid w:val="00413B12"/>
    <w:rsid w:val="00413CE3"/>
    <w:rsid w:val="00414601"/>
    <w:rsid w:val="0041473A"/>
    <w:rsid w:val="004147C1"/>
    <w:rsid w:val="004149B2"/>
    <w:rsid w:val="00414FFC"/>
    <w:rsid w:val="0041507A"/>
    <w:rsid w:val="004154AC"/>
    <w:rsid w:val="004158B5"/>
    <w:rsid w:val="00415AF3"/>
    <w:rsid w:val="0041600F"/>
    <w:rsid w:val="00416349"/>
    <w:rsid w:val="00416560"/>
    <w:rsid w:val="00416816"/>
    <w:rsid w:val="00416BDC"/>
    <w:rsid w:val="00416D80"/>
    <w:rsid w:val="0041707A"/>
    <w:rsid w:val="00417396"/>
    <w:rsid w:val="004177D1"/>
    <w:rsid w:val="00417ECE"/>
    <w:rsid w:val="00417F65"/>
    <w:rsid w:val="00417FC1"/>
    <w:rsid w:val="00420272"/>
    <w:rsid w:val="0042099E"/>
    <w:rsid w:val="00421641"/>
    <w:rsid w:val="00421EB8"/>
    <w:rsid w:val="00422725"/>
    <w:rsid w:val="0042283A"/>
    <w:rsid w:val="00422ED3"/>
    <w:rsid w:val="004235EE"/>
    <w:rsid w:val="0042369A"/>
    <w:rsid w:val="00423E1D"/>
    <w:rsid w:val="00423FC2"/>
    <w:rsid w:val="0042407E"/>
    <w:rsid w:val="0042416D"/>
    <w:rsid w:val="00424C3B"/>
    <w:rsid w:val="00424D1A"/>
    <w:rsid w:val="00425251"/>
    <w:rsid w:val="004255E2"/>
    <w:rsid w:val="0042573C"/>
    <w:rsid w:val="00425DE8"/>
    <w:rsid w:val="0042638B"/>
    <w:rsid w:val="00426F25"/>
    <w:rsid w:val="004275FE"/>
    <w:rsid w:val="004277D9"/>
    <w:rsid w:val="004277E6"/>
    <w:rsid w:val="00427B37"/>
    <w:rsid w:val="0043075F"/>
    <w:rsid w:val="00431138"/>
    <w:rsid w:val="004311AC"/>
    <w:rsid w:val="0043186E"/>
    <w:rsid w:val="00431A49"/>
    <w:rsid w:val="00431BEA"/>
    <w:rsid w:val="004334A7"/>
    <w:rsid w:val="0043386D"/>
    <w:rsid w:val="00433908"/>
    <w:rsid w:val="00434699"/>
    <w:rsid w:val="004353E9"/>
    <w:rsid w:val="004355EC"/>
    <w:rsid w:val="004372DA"/>
    <w:rsid w:val="004378F0"/>
    <w:rsid w:val="00437C61"/>
    <w:rsid w:val="00437D0C"/>
    <w:rsid w:val="004403FE"/>
    <w:rsid w:val="00440620"/>
    <w:rsid w:val="00440B71"/>
    <w:rsid w:val="00440B9C"/>
    <w:rsid w:val="00441702"/>
    <w:rsid w:val="0044170D"/>
    <w:rsid w:val="00441718"/>
    <w:rsid w:val="004418D3"/>
    <w:rsid w:val="00441CF6"/>
    <w:rsid w:val="00442328"/>
    <w:rsid w:val="004425DA"/>
    <w:rsid w:val="00442A08"/>
    <w:rsid w:val="00442DE8"/>
    <w:rsid w:val="00442EEC"/>
    <w:rsid w:val="00442F7E"/>
    <w:rsid w:val="00443071"/>
    <w:rsid w:val="0044332C"/>
    <w:rsid w:val="00443BE4"/>
    <w:rsid w:val="00443D24"/>
    <w:rsid w:val="004443EA"/>
    <w:rsid w:val="004447BB"/>
    <w:rsid w:val="00444D19"/>
    <w:rsid w:val="00445D98"/>
    <w:rsid w:val="004460F0"/>
    <w:rsid w:val="00446594"/>
    <w:rsid w:val="004467CD"/>
    <w:rsid w:val="00447178"/>
    <w:rsid w:val="00447456"/>
    <w:rsid w:val="00447568"/>
    <w:rsid w:val="00447C82"/>
    <w:rsid w:val="004507AE"/>
    <w:rsid w:val="00450C1B"/>
    <w:rsid w:val="00451092"/>
    <w:rsid w:val="004511A1"/>
    <w:rsid w:val="00451EBC"/>
    <w:rsid w:val="0045281A"/>
    <w:rsid w:val="0045380B"/>
    <w:rsid w:val="00454402"/>
    <w:rsid w:val="004554CA"/>
    <w:rsid w:val="004559BA"/>
    <w:rsid w:val="004564CE"/>
    <w:rsid w:val="00456827"/>
    <w:rsid w:val="00456E30"/>
    <w:rsid w:val="00456F8D"/>
    <w:rsid w:val="004572FE"/>
    <w:rsid w:val="004575F0"/>
    <w:rsid w:val="00457A90"/>
    <w:rsid w:val="00457BD9"/>
    <w:rsid w:val="00457BF0"/>
    <w:rsid w:val="0046033F"/>
    <w:rsid w:val="0046088D"/>
    <w:rsid w:val="00460C93"/>
    <w:rsid w:val="004610C6"/>
    <w:rsid w:val="004610E8"/>
    <w:rsid w:val="0046113D"/>
    <w:rsid w:val="00461340"/>
    <w:rsid w:val="00461674"/>
    <w:rsid w:val="0046231B"/>
    <w:rsid w:val="00462DA4"/>
    <w:rsid w:val="00462FB9"/>
    <w:rsid w:val="004631E7"/>
    <w:rsid w:val="004645C7"/>
    <w:rsid w:val="00464CCD"/>
    <w:rsid w:val="00464FBC"/>
    <w:rsid w:val="00464FF6"/>
    <w:rsid w:val="004652B4"/>
    <w:rsid w:val="00465889"/>
    <w:rsid w:val="00465B82"/>
    <w:rsid w:val="00466EF6"/>
    <w:rsid w:val="004674CC"/>
    <w:rsid w:val="00467E1D"/>
    <w:rsid w:val="0047118B"/>
    <w:rsid w:val="00471335"/>
    <w:rsid w:val="0047142A"/>
    <w:rsid w:val="004716D7"/>
    <w:rsid w:val="004719CA"/>
    <w:rsid w:val="0047213F"/>
    <w:rsid w:val="00472146"/>
    <w:rsid w:val="004726C3"/>
    <w:rsid w:val="0047289E"/>
    <w:rsid w:val="004732E4"/>
    <w:rsid w:val="004735B0"/>
    <w:rsid w:val="00474428"/>
    <w:rsid w:val="00474447"/>
    <w:rsid w:val="00474A22"/>
    <w:rsid w:val="00474D90"/>
    <w:rsid w:val="00474E06"/>
    <w:rsid w:val="00474E09"/>
    <w:rsid w:val="0047506B"/>
    <w:rsid w:val="00475B64"/>
    <w:rsid w:val="00475C5A"/>
    <w:rsid w:val="00475EC7"/>
    <w:rsid w:val="00476C26"/>
    <w:rsid w:val="00476DD5"/>
    <w:rsid w:val="0047727C"/>
    <w:rsid w:val="00477F2E"/>
    <w:rsid w:val="00480025"/>
    <w:rsid w:val="00480405"/>
    <w:rsid w:val="004806C4"/>
    <w:rsid w:val="00480A5C"/>
    <w:rsid w:val="00480BDF"/>
    <w:rsid w:val="00481499"/>
    <w:rsid w:val="004818B6"/>
    <w:rsid w:val="00481D06"/>
    <w:rsid w:val="00481D73"/>
    <w:rsid w:val="004820FB"/>
    <w:rsid w:val="00482457"/>
    <w:rsid w:val="00483501"/>
    <w:rsid w:val="00484A88"/>
    <w:rsid w:val="00484E8C"/>
    <w:rsid w:val="00484F76"/>
    <w:rsid w:val="00485215"/>
    <w:rsid w:val="00485546"/>
    <w:rsid w:val="00485600"/>
    <w:rsid w:val="004857A4"/>
    <w:rsid w:val="00485BA3"/>
    <w:rsid w:val="00485DE0"/>
    <w:rsid w:val="00485E25"/>
    <w:rsid w:val="00486033"/>
    <w:rsid w:val="0048610C"/>
    <w:rsid w:val="00486726"/>
    <w:rsid w:val="00486F99"/>
    <w:rsid w:val="004873CD"/>
    <w:rsid w:val="00490AA8"/>
    <w:rsid w:val="0049121E"/>
    <w:rsid w:val="00491553"/>
    <w:rsid w:val="00491708"/>
    <w:rsid w:val="004917B2"/>
    <w:rsid w:val="004923C4"/>
    <w:rsid w:val="00492725"/>
    <w:rsid w:val="00492B4E"/>
    <w:rsid w:val="00492CAF"/>
    <w:rsid w:val="00492D69"/>
    <w:rsid w:val="00493FF6"/>
    <w:rsid w:val="00494927"/>
    <w:rsid w:val="004950B0"/>
    <w:rsid w:val="00495650"/>
    <w:rsid w:val="004957B5"/>
    <w:rsid w:val="00495808"/>
    <w:rsid w:val="0049586F"/>
    <w:rsid w:val="004959A7"/>
    <w:rsid w:val="00495A09"/>
    <w:rsid w:val="00495B79"/>
    <w:rsid w:val="00495E8A"/>
    <w:rsid w:val="004962D0"/>
    <w:rsid w:val="004966C8"/>
    <w:rsid w:val="00496838"/>
    <w:rsid w:val="00496CFB"/>
    <w:rsid w:val="00497146"/>
    <w:rsid w:val="00497C6B"/>
    <w:rsid w:val="004A0155"/>
    <w:rsid w:val="004A03D0"/>
    <w:rsid w:val="004A0DBC"/>
    <w:rsid w:val="004A2260"/>
    <w:rsid w:val="004A2285"/>
    <w:rsid w:val="004A2693"/>
    <w:rsid w:val="004A2A70"/>
    <w:rsid w:val="004A3074"/>
    <w:rsid w:val="004A3381"/>
    <w:rsid w:val="004A39F0"/>
    <w:rsid w:val="004A4F7F"/>
    <w:rsid w:val="004A505E"/>
    <w:rsid w:val="004A5817"/>
    <w:rsid w:val="004A5E74"/>
    <w:rsid w:val="004A6172"/>
    <w:rsid w:val="004A6795"/>
    <w:rsid w:val="004A6EC6"/>
    <w:rsid w:val="004A6F73"/>
    <w:rsid w:val="004A7114"/>
    <w:rsid w:val="004A7A83"/>
    <w:rsid w:val="004A7B07"/>
    <w:rsid w:val="004B0ABF"/>
    <w:rsid w:val="004B0AC9"/>
    <w:rsid w:val="004B141B"/>
    <w:rsid w:val="004B157F"/>
    <w:rsid w:val="004B27E3"/>
    <w:rsid w:val="004B2AD0"/>
    <w:rsid w:val="004B399B"/>
    <w:rsid w:val="004B3D37"/>
    <w:rsid w:val="004B42A6"/>
    <w:rsid w:val="004B490B"/>
    <w:rsid w:val="004B4C10"/>
    <w:rsid w:val="004B4D7A"/>
    <w:rsid w:val="004B4F16"/>
    <w:rsid w:val="004B50C4"/>
    <w:rsid w:val="004B5212"/>
    <w:rsid w:val="004B5600"/>
    <w:rsid w:val="004B56C1"/>
    <w:rsid w:val="004B654F"/>
    <w:rsid w:val="004B6970"/>
    <w:rsid w:val="004B6A2B"/>
    <w:rsid w:val="004B7018"/>
    <w:rsid w:val="004B7357"/>
    <w:rsid w:val="004B74A6"/>
    <w:rsid w:val="004B7839"/>
    <w:rsid w:val="004C09AA"/>
    <w:rsid w:val="004C142E"/>
    <w:rsid w:val="004C1CC3"/>
    <w:rsid w:val="004C30B7"/>
    <w:rsid w:val="004C3206"/>
    <w:rsid w:val="004C3D21"/>
    <w:rsid w:val="004C40DF"/>
    <w:rsid w:val="004C40F7"/>
    <w:rsid w:val="004C410E"/>
    <w:rsid w:val="004C4550"/>
    <w:rsid w:val="004C4762"/>
    <w:rsid w:val="004C48E4"/>
    <w:rsid w:val="004C4BF0"/>
    <w:rsid w:val="004C4C86"/>
    <w:rsid w:val="004C4E71"/>
    <w:rsid w:val="004C5344"/>
    <w:rsid w:val="004C58B3"/>
    <w:rsid w:val="004C66B2"/>
    <w:rsid w:val="004C6912"/>
    <w:rsid w:val="004C6AE1"/>
    <w:rsid w:val="004C6C9A"/>
    <w:rsid w:val="004C6CEC"/>
    <w:rsid w:val="004C72DB"/>
    <w:rsid w:val="004C777D"/>
    <w:rsid w:val="004C77BE"/>
    <w:rsid w:val="004C7B5C"/>
    <w:rsid w:val="004D0309"/>
    <w:rsid w:val="004D04B6"/>
    <w:rsid w:val="004D0828"/>
    <w:rsid w:val="004D135D"/>
    <w:rsid w:val="004D13C2"/>
    <w:rsid w:val="004D291C"/>
    <w:rsid w:val="004D2F83"/>
    <w:rsid w:val="004D36ED"/>
    <w:rsid w:val="004D3C30"/>
    <w:rsid w:val="004D419D"/>
    <w:rsid w:val="004D4298"/>
    <w:rsid w:val="004D4CAE"/>
    <w:rsid w:val="004D5335"/>
    <w:rsid w:val="004D562D"/>
    <w:rsid w:val="004D60C6"/>
    <w:rsid w:val="004D63DF"/>
    <w:rsid w:val="004D673B"/>
    <w:rsid w:val="004D67C3"/>
    <w:rsid w:val="004D684C"/>
    <w:rsid w:val="004D6DF2"/>
    <w:rsid w:val="004D6E98"/>
    <w:rsid w:val="004D6FBE"/>
    <w:rsid w:val="004D717B"/>
    <w:rsid w:val="004D719D"/>
    <w:rsid w:val="004E0698"/>
    <w:rsid w:val="004E0998"/>
    <w:rsid w:val="004E11C4"/>
    <w:rsid w:val="004E123C"/>
    <w:rsid w:val="004E15A6"/>
    <w:rsid w:val="004E1730"/>
    <w:rsid w:val="004E1D5B"/>
    <w:rsid w:val="004E27C0"/>
    <w:rsid w:val="004E442C"/>
    <w:rsid w:val="004E4518"/>
    <w:rsid w:val="004E4FE9"/>
    <w:rsid w:val="004E5297"/>
    <w:rsid w:val="004E56C5"/>
    <w:rsid w:val="004E60C5"/>
    <w:rsid w:val="004E722E"/>
    <w:rsid w:val="004E74E7"/>
    <w:rsid w:val="004E76B8"/>
    <w:rsid w:val="004E777C"/>
    <w:rsid w:val="004E7C2D"/>
    <w:rsid w:val="004E7C3B"/>
    <w:rsid w:val="004E7D52"/>
    <w:rsid w:val="004F01AC"/>
    <w:rsid w:val="004F053E"/>
    <w:rsid w:val="004F0D2E"/>
    <w:rsid w:val="004F0D7B"/>
    <w:rsid w:val="004F0E91"/>
    <w:rsid w:val="004F19D8"/>
    <w:rsid w:val="004F1D1C"/>
    <w:rsid w:val="004F24AE"/>
    <w:rsid w:val="004F2559"/>
    <w:rsid w:val="004F2778"/>
    <w:rsid w:val="004F2859"/>
    <w:rsid w:val="004F296B"/>
    <w:rsid w:val="004F2A6D"/>
    <w:rsid w:val="004F3FF3"/>
    <w:rsid w:val="004F3FFE"/>
    <w:rsid w:val="004F4372"/>
    <w:rsid w:val="004F4D53"/>
    <w:rsid w:val="004F50A6"/>
    <w:rsid w:val="004F51ED"/>
    <w:rsid w:val="004F5E16"/>
    <w:rsid w:val="004F5EF3"/>
    <w:rsid w:val="004F623E"/>
    <w:rsid w:val="004F64B3"/>
    <w:rsid w:val="004F651E"/>
    <w:rsid w:val="004F6ADD"/>
    <w:rsid w:val="004F6B9E"/>
    <w:rsid w:val="004F6C73"/>
    <w:rsid w:val="004F6D71"/>
    <w:rsid w:val="004F718E"/>
    <w:rsid w:val="004F7433"/>
    <w:rsid w:val="004F75A7"/>
    <w:rsid w:val="0050015B"/>
    <w:rsid w:val="0050035B"/>
    <w:rsid w:val="005005C4"/>
    <w:rsid w:val="00500631"/>
    <w:rsid w:val="00500D0B"/>
    <w:rsid w:val="00500F9B"/>
    <w:rsid w:val="005010A6"/>
    <w:rsid w:val="00501145"/>
    <w:rsid w:val="0050196C"/>
    <w:rsid w:val="00501B04"/>
    <w:rsid w:val="00501D1F"/>
    <w:rsid w:val="00501D99"/>
    <w:rsid w:val="00502733"/>
    <w:rsid w:val="00502CED"/>
    <w:rsid w:val="00503093"/>
    <w:rsid w:val="00503150"/>
    <w:rsid w:val="00503574"/>
    <w:rsid w:val="00504020"/>
    <w:rsid w:val="0050429A"/>
    <w:rsid w:val="00504468"/>
    <w:rsid w:val="00504D62"/>
    <w:rsid w:val="00505028"/>
    <w:rsid w:val="0050512B"/>
    <w:rsid w:val="00505835"/>
    <w:rsid w:val="00506174"/>
    <w:rsid w:val="005062AE"/>
    <w:rsid w:val="00507185"/>
    <w:rsid w:val="005074E0"/>
    <w:rsid w:val="00507627"/>
    <w:rsid w:val="005076CF"/>
    <w:rsid w:val="00510151"/>
    <w:rsid w:val="00510267"/>
    <w:rsid w:val="00510707"/>
    <w:rsid w:val="00510CEA"/>
    <w:rsid w:val="00511124"/>
    <w:rsid w:val="005113F6"/>
    <w:rsid w:val="005118E0"/>
    <w:rsid w:val="00511C7A"/>
    <w:rsid w:val="005120C8"/>
    <w:rsid w:val="005127E5"/>
    <w:rsid w:val="00512CB0"/>
    <w:rsid w:val="005132AF"/>
    <w:rsid w:val="00513457"/>
    <w:rsid w:val="00513C34"/>
    <w:rsid w:val="00513FE9"/>
    <w:rsid w:val="00514035"/>
    <w:rsid w:val="00514707"/>
    <w:rsid w:val="00514FE8"/>
    <w:rsid w:val="0051500D"/>
    <w:rsid w:val="00515028"/>
    <w:rsid w:val="005152DF"/>
    <w:rsid w:val="00515395"/>
    <w:rsid w:val="00515459"/>
    <w:rsid w:val="0051562C"/>
    <w:rsid w:val="005159D9"/>
    <w:rsid w:val="005159F4"/>
    <w:rsid w:val="00515EB6"/>
    <w:rsid w:val="00516034"/>
    <w:rsid w:val="00517088"/>
    <w:rsid w:val="0051725B"/>
    <w:rsid w:val="00517BF2"/>
    <w:rsid w:val="00517D5F"/>
    <w:rsid w:val="00520308"/>
    <w:rsid w:val="005207B9"/>
    <w:rsid w:val="005208C3"/>
    <w:rsid w:val="00521036"/>
    <w:rsid w:val="0052114A"/>
    <w:rsid w:val="00521B7E"/>
    <w:rsid w:val="00521D3A"/>
    <w:rsid w:val="00522422"/>
    <w:rsid w:val="005227C0"/>
    <w:rsid w:val="00522809"/>
    <w:rsid w:val="0052290E"/>
    <w:rsid w:val="00522C08"/>
    <w:rsid w:val="00523506"/>
    <w:rsid w:val="0052353D"/>
    <w:rsid w:val="005240C8"/>
    <w:rsid w:val="005247B8"/>
    <w:rsid w:val="005248E9"/>
    <w:rsid w:val="00524B5F"/>
    <w:rsid w:val="00524E3A"/>
    <w:rsid w:val="00524F2E"/>
    <w:rsid w:val="00525412"/>
    <w:rsid w:val="005255D8"/>
    <w:rsid w:val="005256F2"/>
    <w:rsid w:val="00525762"/>
    <w:rsid w:val="00525808"/>
    <w:rsid w:val="00525B79"/>
    <w:rsid w:val="00525BE2"/>
    <w:rsid w:val="00525C8E"/>
    <w:rsid w:val="00525F6F"/>
    <w:rsid w:val="00525F89"/>
    <w:rsid w:val="0052697C"/>
    <w:rsid w:val="00526D05"/>
    <w:rsid w:val="00526DDF"/>
    <w:rsid w:val="00526E20"/>
    <w:rsid w:val="00527029"/>
    <w:rsid w:val="00527187"/>
    <w:rsid w:val="005273B3"/>
    <w:rsid w:val="005302F1"/>
    <w:rsid w:val="00530963"/>
    <w:rsid w:val="00530B3D"/>
    <w:rsid w:val="00530D0F"/>
    <w:rsid w:val="00530E04"/>
    <w:rsid w:val="00530E17"/>
    <w:rsid w:val="005313BD"/>
    <w:rsid w:val="00531479"/>
    <w:rsid w:val="005316D0"/>
    <w:rsid w:val="00531C95"/>
    <w:rsid w:val="00532067"/>
    <w:rsid w:val="0053235D"/>
    <w:rsid w:val="0053273C"/>
    <w:rsid w:val="00532F89"/>
    <w:rsid w:val="005332EC"/>
    <w:rsid w:val="0053386C"/>
    <w:rsid w:val="00533CA8"/>
    <w:rsid w:val="00534170"/>
    <w:rsid w:val="0053444D"/>
    <w:rsid w:val="005348BF"/>
    <w:rsid w:val="0053519B"/>
    <w:rsid w:val="00535717"/>
    <w:rsid w:val="0053571E"/>
    <w:rsid w:val="00535861"/>
    <w:rsid w:val="005359FD"/>
    <w:rsid w:val="005365C2"/>
    <w:rsid w:val="00536919"/>
    <w:rsid w:val="00536BF8"/>
    <w:rsid w:val="005373F5"/>
    <w:rsid w:val="005378C7"/>
    <w:rsid w:val="0053797C"/>
    <w:rsid w:val="00537E45"/>
    <w:rsid w:val="00537FD2"/>
    <w:rsid w:val="00540AB5"/>
    <w:rsid w:val="00541ABC"/>
    <w:rsid w:val="00543376"/>
    <w:rsid w:val="0054367D"/>
    <w:rsid w:val="00543F29"/>
    <w:rsid w:val="0054425A"/>
    <w:rsid w:val="00544535"/>
    <w:rsid w:val="00544C2A"/>
    <w:rsid w:val="0054535F"/>
    <w:rsid w:val="00545487"/>
    <w:rsid w:val="005454AF"/>
    <w:rsid w:val="0054650E"/>
    <w:rsid w:val="005468E0"/>
    <w:rsid w:val="005471F8"/>
    <w:rsid w:val="00547C87"/>
    <w:rsid w:val="005509CC"/>
    <w:rsid w:val="00550D04"/>
    <w:rsid w:val="00550D58"/>
    <w:rsid w:val="00550D5B"/>
    <w:rsid w:val="005515A2"/>
    <w:rsid w:val="00551A2C"/>
    <w:rsid w:val="0055247F"/>
    <w:rsid w:val="00552547"/>
    <w:rsid w:val="00552B99"/>
    <w:rsid w:val="00552C61"/>
    <w:rsid w:val="00552EF1"/>
    <w:rsid w:val="005530FD"/>
    <w:rsid w:val="00553556"/>
    <w:rsid w:val="00553FEB"/>
    <w:rsid w:val="005540A3"/>
    <w:rsid w:val="00554386"/>
    <w:rsid w:val="00554E53"/>
    <w:rsid w:val="00555066"/>
    <w:rsid w:val="0055518E"/>
    <w:rsid w:val="0055575B"/>
    <w:rsid w:val="00555C5B"/>
    <w:rsid w:val="00556408"/>
    <w:rsid w:val="00556419"/>
    <w:rsid w:val="00556BED"/>
    <w:rsid w:val="00556C90"/>
    <w:rsid w:val="00556D7E"/>
    <w:rsid w:val="00556D8F"/>
    <w:rsid w:val="00556DDB"/>
    <w:rsid w:val="00557261"/>
    <w:rsid w:val="00557EAC"/>
    <w:rsid w:val="00560851"/>
    <w:rsid w:val="00560A0F"/>
    <w:rsid w:val="00560C5E"/>
    <w:rsid w:val="00561187"/>
    <w:rsid w:val="005614B0"/>
    <w:rsid w:val="00561C81"/>
    <w:rsid w:val="00561D49"/>
    <w:rsid w:val="00561DF8"/>
    <w:rsid w:val="00562007"/>
    <w:rsid w:val="005621D0"/>
    <w:rsid w:val="005626AB"/>
    <w:rsid w:val="0056431E"/>
    <w:rsid w:val="00564609"/>
    <w:rsid w:val="0056473E"/>
    <w:rsid w:val="00564E3E"/>
    <w:rsid w:val="00565727"/>
    <w:rsid w:val="005657DC"/>
    <w:rsid w:val="00565970"/>
    <w:rsid w:val="0056616D"/>
    <w:rsid w:val="00566614"/>
    <w:rsid w:val="00567533"/>
    <w:rsid w:val="00567800"/>
    <w:rsid w:val="00567A9E"/>
    <w:rsid w:val="00567B18"/>
    <w:rsid w:val="00567DA6"/>
    <w:rsid w:val="0057009E"/>
    <w:rsid w:val="0057051D"/>
    <w:rsid w:val="0057051F"/>
    <w:rsid w:val="00570EE0"/>
    <w:rsid w:val="005722CE"/>
    <w:rsid w:val="005725B5"/>
    <w:rsid w:val="005726B4"/>
    <w:rsid w:val="00572AF9"/>
    <w:rsid w:val="00572E7C"/>
    <w:rsid w:val="005730E3"/>
    <w:rsid w:val="0057380F"/>
    <w:rsid w:val="00573A5B"/>
    <w:rsid w:val="00573EA6"/>
    <w:rsid w:val="00575036"/>
    <w:rsid w:val="00575499"/>
    <w:rsid w:val="005757D8"/>
    <w:rsid w:val="00575DA7"/>
    <w:rsid w:val="00575E7A"/>
    <w:rsid w:val="00575F80"/>
    <w:rsid w:val="0057604D"/>
    <w:rsid w:val="00576185"/>
    <w:rsid w:val="005764C1"/>
    <w:rsid w:val="00576B33"/>
    <w:rsid w:val="00576FBA"/>
    <w:rsid w:val="00577642"/>
    <w:rsid w:val="00580640"/>
    <w:rsid w:val="00580A24"/>
    <w:rsid w:val="00580A45"/>
    <w:rsid w:val="00581202"/>
    <w:rsid w:val="0058163D"/>
    <w:rsid w:val="00581DC4"/>
    <w:rsid w:val="005820F6"/>
    <w:rsid w:val="00582483"/>
    <w:rsid w:val="00582539"/>
    <w:rsid w:val="00582C34"/>
    <w:rsid w:val="00582E1D"/>
    <w:rsid w:val="00583E65"/>
    <w:rsid w:val="00584B85"/>
    <w:rsid w:val="00584D55"/>
    <w:rsid w:val="00584E64"/>
    <w:rsid w:val="00584FDF"/>
    <w:rsid w:val="0058551F"/>
    <w:rsid w:val="005856FC"/>
    <w:rsid w:val="00585788"/>
    <w:rsid w:val="00585C44"/>
    <w:rsid w:val="0058607F"/>
    <w:rsid w:val="00586214"/>
    <w:rsid w:val="00586513"/>
    <w:rsid w:val="00587AB0"/>
    <w:rsid w:val="00587D64"/>
    <w:rsid w:val="00587E0D"/>
    <w:rsid w:val="00587E82"/>
    <w:rsid w:val="005905E9"/>
    <w:rsid w:val="00590D6B"/>
    <w:rsid w:val="005911B5"/>
    <w:rsid w:val="005914CD"/>
    <w:rsid w:val="00591E75"/>
    <w:rsid w:val="00592272"/>
    <w:rsid w:val="0059246E"/>
    <w:rsid w:val="0059283A"/>
    <w:rsid w:val="0059289C"/>
    <w:rsid w:val="00592955"/>
    <w:rsid w:val="00592984"/>
    <w:rsid w:val="00592C63"/>
    <w:rsid w:val="00593083"/>
    <w:rsid w:val="005930AF"/>
    <w:rsid w:val="00593B13"/>
    <w:rsid w:val="00594103"/>
    <w:rsid w:val="00594327"/>
    <w:rsid w:val="0059472C"/>
    <w:rsid w:val="00594797"/>
    <w:rsid w:val="005948E7"/>
    <w:rsid w:val="0059514D"/>
    <w:rsid w:val="00595394"/>
    <w:rsid w:val="00595493"/>
    <w:rsid w:val="005954AD"/>
    <w:rsid w:val="005957BF"/>
    <w:rsid w:val="00595832"/>
    <w:rsid w:val="0059614E"/>
    <w:rsid w:val="0059694A"/>
    <w:rsid w:val="00596D95"/>
    <w:rsid w:val="00597613"/>
    <w:rsid w:val="00597B86"/>
    <w:rsid w:val="00597C5A"/>
    <w:rsid w:val="005A039E"/>
    <w:rsid w:val="005A06E2"/>
    <w:rsid w:val="005A139C"/>
    <w:rsid w:val="005A1465"/>
    <w:rsid w:val="005A17BF"/>
    <w:rsid w:val="005A1CD0"/>
    <w:rsid w:val="005A1D55"/>
    <w:rsid w:val="005A1EF3"/>
    <w:rsid w:val="005A2528"/>
    <w:rsid w:val="005A26A2"/>
    <w:rsid w:val="005A2CA2"/>
    <w:rsid w:val="005A2E68"/>
    <w:rsid w:val="005A3192"/>
    <w:rsid w:val="005A38DB"/>
    <w:rsid w:val="005A4734"/>
    <w:rsid w:val="005A5480"/>
    <w:rsid w:val="005A558C"/>
    <w:rsid w:val="005A5D2F"/>
    <w:rsid w:val="005A68B9"/>
    <w:rsid w:val="005A6ED6"/>
    <w:rsid w:val="005A72A6"/>
    <w:rsid w:val="005A731A"/>
    <w:rsid w:val="005A745C"/>
    <w:rsid w:val="005A7932"/>
    <w:rsid w:val="005A7ABE"/>
    <w:rsid w:val="005B06B7"/>
    <w:rsid w:val="005B09C5"/>
    <w:rsid w:val="005B14DF"/>
    <w:rsid w:val="005B14E8"/>
    <w:rsid w:val="005B1729"/>
    <w:rsid w:val="005B1A08"/>
    <w:rsid w:val="005B1E12"/>
    <w:rsid w:val="005B31DC"/>
    <w:rsid w:val="005B406D"/>
    <w:rsid w:val="005B4087"/>
    <w:rsid w:val="005B48D4"/>
    <w:rsid w:val="005B4F6A"/>
    <w:rsid w:val="005B515C"/>
    <w:rsid w:val="005B57CC"/>
    <w:rsid w:val="005B5E1D"/>
    <w:rsid w:val="005B60E9"/>
    <w:rsid w:val="005B62B0"/>
    <w:rsid w:val="005B64EC"/>
    <w:rsid w:val="005B6510"/>
    <w:rsid w:val="005B65CF"/>
    <w:rsid w:val="005B6732"/>
    <w:rsid w:val="005B6B60"/>
    <w:rsid w:val="005B722B"/>
    <w:rsid w:val="005B7A76"/>
    <w:rsid w:val="005C0031"/>
    <w:rsid w:val="005C10CC"/>
    <w:rsid w:val="005C1821"/>
    <w:rsid w:val="005C1B32"/>
    <w:rsid w:val="005C1B7C"/>
    <w:rsid w:val="005C1F85"/>
    <w:rsid w:val="005C2001"/>
    <w:rsid w:val="005C23A5"/>
    <w:rsid w:val="005C260F"/>
    <w:rsid w:val="005C274C"/>
    <w:rsid w:val="005C2755"/>
    <w:rsid w:val="005C2B40"/>
    <w:rsid w:val="005C2C02"/>
    <w:rsid w:val="005C2E30"/>
    <w:rsid w:val="005C2F1D"/>
    <w:rsid w:val="005C30E8"/>
    <w:rsid w:val="005C3330"/>
    <w:rsid w:val="005C3483"/>
    <w:rsid w:val="005C3603"/>
    <w:rsid w:val="005C3AEB"/>
    <w:rsid w:val="005C45E6"/>
    <w:rsid w:val="005C46F1"/>
    <w:rsid w:val="005C4E23"/>
    <w:rsid w:val="005C4F84"/>
    <w:rsid w:val="005C5042"/>
    <w:rsid w:val="005C522B"/>
    <w:rsid w:val="005C5795"/>
    <w:rsid w:val="005C5958"/>
    <w:rsid w:val="005C5DFB"/>
    <w:rsid w:val="005C5EC1"/>
    <w:rsid w:val="005C6142"/>
    <w:rsid w:val="005C6521"/>
    <w:rsid w:val="005C6B83"/>
    <w:rsid w:val="005C6B86"/>
    <w:rsid w:val="005C71F5"/>
    <w:rsid w:val="005C736D"/>
    <w:rsid w:val="005C78CC"/>
    <w:rsid w:val="005D0A4D"/>
    <w:rsid w:val="005D0ABE"/>
    <w:rsid w:val="005D0E87"/>
    <w:rsid w:val="005D122A"/>
    <w:rsid w:val="005D1588"/>
    <w:rsid w:val="005D17C8"/>
    <w:rsid w:val="005D1B20"/>
    <w:rsid w:val="005D1CC4"/>
    <w:rsid w:val="005D1D92"/>
    <w:rsid w:val="005D1F8C"/>
    <w:rsid w:val="005D2295"/>
    <w:rsid w:val="005D22A7"/>
    <w:rsid w:val="005D266B"/>
    <w:rsid w:val="005D3368"/>
    <w:rsid w:val="005D35D2"/>
    <w:rsid w:val="005D3A38"/>
    <w:rsid w:val="005D3CD7"/>
    <w:rsid w:val="005D4064"/>
    <w:rsid w:val="005D434E"/>
    <w:rsid w:val="005D48BD"/>
    <w:rsid w:val="005D49F9"/>
    <w:rsid w:val="005D4A93"/>
    <w:rsid w:val="005D5117"/>
    <w:rsid w:val="005D5457"/>
    <w:rsid w:val="005D5487"/>
    <w:rsid w:val="005D5520"/>
    <w:rsid w:val="005D60B1"/>
    <w:rsid w:val="005D6276"/>
    <w:rsid w:val="005D67CE"/>
    <w:rsid w:val="005D6C57"/>
    <w:rsid w:val="005D788B"/>
    <w:rsid w:val="005D7EBA"/>
    <w:rsid w:val="005E011E"/>
    <w:rsid w:val="005E035D"/>
    <w:rsid w:val="005E0B24"/>
    <w:rsid w:val="005E1189"/>
    <w:rsid w:val="005E12FE"/>
    <w:rsid w:val="005E131F"/>
    <w:rsid w:val="005E1E4C"/>
    <w:rsid w:val="005E224D"/>
    <w:rsid w:val="005E3323"/>
    <w:rsid w:val="005E370C"/>
    <w:rsid w:val="005E3916"/>
    <w:rsid w:val="005E3D8F"/>
    <w:rsid w:val="005E4122"/>
    <w:rsid w:val="005E4362"/>
    <w:rsid w:val="005E4625"/>
    <w:rsid w:val="005E4752"/>
    <w:rsid w:val="005E5EA2"/>
    <w:rsid w:val="005E650E"/>
    <w:rsid w:val="005E73B1"/>
    <w:rsid w:val="005E7519"/>
    <w:rsid w:val="005E7F81"/>
    <w:rsid w:val="005F06E0"/>
    <w:rsid w:val="005F07C0"/>
    <w:rsid w:val="005F07CC"/>
    <w:rsid w:val="005F11C1"/>
    <w:rsid w:val="005F15C9"/>
    <w:rsid w:val="005F1CE0"/>
    <w:rsid w:val="005F20AB"/>
    <w:rsid w:val="005F2146"/>
    <w:rsid w:val="005F297D"/>
    <w:rsid w:val="005F2C03"/>
    <w:rsid w:val="005F2D7E"/>
    <w:rsid w:val="005F30D5"/>
    <w:rsid w:val="005F3857"/>
    <w:rsid w:val="005F4610"/>
    <w:rsid w:val="005F48F5"/>
    <w:rsid w:val="005F4F70"/>
    <w:rsid w:val="005F5333"/>
    <w:rsid w:val="005F5E71"/>
    <w:rsid w:val="005F5EB5"/>
    <w:rsid w:val="005F6380"/>
    <w:rsid w:val="005F707A"/>
    <w:rsid w:val="005F7C9B"/>
    <w:rsid w:val="0060064B"/>
    <w:rsid w:val="00600FE1"/>
    <w:rsid w:val="00601507"/>
    <w:rsid w:val="00601ED3"/>
    <w:rsid w:val="00601F05"/>
    <w:rsid w:val="00601F45"/>
    <w:rsid w:val="006021D7"/>
    <w:rsid w:val="006024F1"/>
    <w:rsid w:val="00602EC8"/>
    <w:rsid w:val="0060332E"/>
    <w:rsid w:val="00603EBD"/>
    <w:rsid w:val="006047DB"/>
    <w:rsid w:val="00604C01"/>
    <w:rsid w:val="00605140"/>
    <w:rsid w:val="00605193"/>
    <w:rsid w:val="006051A7"/>
    <w:rsid w:val="006059DF"/>
    <w:rsid w:val="0060651C"/>
    <w:rsid w:val="00606678"/>
    <w:rsid w:val="0060747A"/>
    <w:rsid w:val="006074F2"/>
    <w:rsid w:val="00607535"/>
    <w:rsid w:val="00607BB6"/>
    <w:rsid w:val="00607FBB"/>
    <w:rsid w:val="00610D21"/>
    <w:rsid w:val="00610D63"/>
    <w:rsid w:val="00610DE6"/>
    <w:rsid w:val="006115B1"/>
    <w:rsid w:val="00611945"/>
    <w:rsid w:val="00611A98"/>
    <w:rsid w:val="00611C5F"/>
    <w:rsid w:val="00611E2F"/>
    <w:rsid w:val="006120A2"/>
    <w:rsid w:val="0061250B"/>
    <w:rsid w:val="00612554"/>
    <w:rsid w:val="00612848"/>
    <w:rsid w:val="00612914"/>
    <w:rsid w:val="00612E71"/>
    <w:rsid w:val="0061306F"/>
    <w:rsid w:val="00613416"/>
    <w:rsid w:val="00613669"/>
    <w:rsid w:val="00613753"/>
    <w:rsid w:val="0061554D"/>
    <w:rsid w:val="0061559C"/>
    <w:rsid w:val="00615C62"/>
    <w:rsid w:val="00615E64"/>
    <w:rsid w:val="00615FA2"/>
    <w:rsid w:val="00616186"/>
    <w:rsid w:val="006161E2"/>
    <w:rsid w:val="00616505"/>
    <w:rsid w:val="006165EA"/>
    <w:rsid w:val="00616B7F"/>
    <w:rsid w:val="00616FDA"/>
    <w:rsid w:val="0061702B"/>
    <w:rsid w:val="00617344"/>
    <w:rsid w:val="00617657"/>
    <w:rsid w:val="00617923"/>
    <w:rsid w:val="006203C1"/>
    <w:rsid w:val="006203E8"/>
    <w:rsid w:val="00620560"/>
    <w:rsid w:val="00620DC0"/>
    <w:rsid w:val="00620EF1"/>
    <w:rsid w:val="006213A1"/>
    <w:rsid w:val="006219BC"/>
    <w:rsid w:val="00621A51"/>
    <w:rsid w:val="0062200A"/>
    <w:rsid w:val="00622211"/>
    <w:rsid w:val="0062266C"/>
    <w:rsid w:val="00622817"/>
    <w:rsid w:val="00622FCC"/>
    <w:rsid w:val="00623095"/>
    <w:rsid w:val="006232FC"/>
    <w:rsid w:val="00623309"/>
    <w:rsid w:val="0062344A"/>
    <w:rsid w:val="00623491"/>
    <w:rsid w:val="00623635"/>
    <w:rsid w:val="0062368D"/>
    <w:rsid w:val="006238D1"/>
    <w:rsid w:val="00623EB1"/>
    <w:rsid w:val="00624193"/>
    <w:rsid w:val="00624564"/>
    <w:rsid w:val="00624BB3"/>
    <w:rsid w:val="0062524C"/>
    <w:rsid w:val="006258B4"/>
    <w:rsid w:val="00625A4D"/>
    <w:rsid w:val="00625AE8"/>
    <w:rsid w:val="00625CE2"/>
    <w:rsid w:val="00625D4F"/>
    <w:rsid w:val="006265D6"/>
    <w:rsid w:val="00626AEC"/>
    <w:rsid w:val="00626B40"/>
    <w:rsid w:val="00626C18"/>
    <w:rsid w:val="00626D15"/>
    <w:rsid w:val="0062784B"/>
    <w:rsid w:val="00627D0D"/>
    <w:rsid w:val="00627D29"/>
    <w:rsid w:val="00631309"/>
    <w:rsid w:val="00631D6B"/>
    <w:rsid w:val="00631DC7"/>
    <w:rsid w:val="00631E9D"/>
    <w:rsid w:val="00631FC2"/>
    <w:rsid w:val="006328F0"/>
    <w:rsid w:val="00633BDD"/>
    <w:rsid w:val="00633F60"/>
    <w:rsid w:val="00634CE8"/>
    <w:rsid w:val="00634F9E"/>
    <w:rsid w:val="006354CC"/>
    <w:rsid w:val="006355FE"/>
    <w:rsid w:val="00635737"/>
    <w:rsid w:val="00635994"/>
    <w:rsid w:val="006361EA"/>
    <w:rsid w:val="006363AB"/>
    <w:rsid w:val="006366C9"/>
    <w:rsid w:val="006367AD"/>
    <w:rsid w:val="00637001"/>
    <w:rsid w:val="00637274"/>
    <w:rsid w:val="0063785F"/>
    <w:rsid w:val="00637F18"/>
    <w:rsid w:val="00640367"/>
    <w:rsid w:val="0064064E"/>
    <w:rsid w:val="00640D9B"/>
    <w:rsid w:val="006411C3"/>
    <w:rsid w:val="00641630"/>
    <w:rsid w:val="006416B9"/>
    <w:rsid w:val="00641917"/>
    <w:rsid w:val="00641F3D"/>
    <w:rsid w:val="006422D2"/>
    <w:rsid w:val="006423D0"/>
    <w:rsid w:val="00642CE0"/>
    <w:rsid w:val="00642F64"/>
    <w:rsid w:val="00643991"/>
    <w:rsid w:val="00643C45"/>
    <w:rsid w:val="0064434D"/>
    <w:rsid w:val="006445E4"/>
    <w:rsid w:val="00644A43"/>
    <w:rsid w:val="00644E6D"/>
    <w:rsid w:val="00644FF2"/>
    <w:rsid w:val="00645078"/>
    <w:rsid w:val="006453C8"/>
    <w:rsid w:val="00645CDF"/>
    <w:rsid w:val="00645D5E"/>
    <w:rsid w:val="00645F09"/>
    <w:rsid w:val="006469CC"/>
    <w:rsid w:val="0064777E"/>
    <w:rsid w:val="0065059F"/>
    <w:rsid w:val="00650CA2"/>
    <w:rsid w:val="00651622"/>
    <w:rsid w:val="0065181E"/>
    <w:rsid w:val="006518E2"/>
    <w:rsid w:val="00651ACA"/>
    <w:rsid w:val="00651D1E"/>
    <w:rsid w:val="006521A4"/>
    <w:rsid w:val="006526AA"/>
    <w:rsid w:val="0065283E"/>
    <w:rsid w:val="006529D3"/>
    <w:rsid w:val="00653436"/>
    <w:rsid w:val="00653B65"/>
    <w:rsid w:val="00653CB9"/>
    <w:rsid w:val="0065425A"/>
    <w:rsid w:val="006547BD"/>
    <w:rsid w:val="00654A0E"/>
    <w:rsid w:val="0065507B"/>
    <w:rsid w:val="0065569A"/>
    <w:rsid w:val="0065614A"/>
    <w:rsid w:val="00656202"/>
    <w:rsid w:val="00656215"/>
    <w:rsid w:val="006570B4"/>
    <w:rsid w:val="00657E08"/>
    <w:rsid w:val="00660272"/>
    <w:rsid w:val="00660B86"/>
    <w:rsid w:val="00661296"/>
    <w:rsid w:val="006615CA"/>
    <w:rsid w:val="00661763"/>
    <w:rsid w:val="00661873"/>
    <w:rsid w:val="00661D23"/>
    <w:rsid w:val="00662754"/>
    <w:rsid w:val="00662D31"/>
    <w:rsid w:val="00662FF5"/>
    <w:rsid w:val="00663096"/>
    <w:rsid w:val="00663B3F"/>
    <w:rsid w:val="00664629"/>
    <w:rsid w:val="00665C41"/>
    <w:rsid w:val="00665D25"/>
    <w:rsid w:val="006663E3"/>
    <w:rsid w:val="006674D5"/>
    <w:rsid w:val="00667CA4"/>
    <w:rsid w:val="00667F26"/>
    <w:rsid w:val="006717E5"/>
    <w:rsid w:val="00671840"/>
    <w:rsid w:val="006718ED"/>
    <w:rsid w:val="00671CBB"/>
    <w:rsid w:val="00672471"/>
    <w:rsid w:val="006724A3"/>
    <w:rsid w:val="0067346B"/>
    <w:rsid w:val="00673537"/>
    <w:rsid w:val="006744B9"/>
    <w:rsid w:val="0067469C"/>
    <w:rsid w:val="00674FF8"/>
    <w:rsid w:val="006750F6"/>
    <w:rsid w:val="00675134"/>
    <w:rsid w:val="00675EED"/>
    <w:rsid w:val="006769CE"/>
    <w:rsid w:val="00676D0C"/>
    <w:rsid w:val="006770FE"/>
    <w:rsid w:val="00677568"/>
    <w:rsid w:val="0067761F"/>
    <w:rsid w:val="006777AA"/>
    <w:rsid w:val="00677EED"/>
    <w:rsid w:val="006801C7"/>
    <w:rsid w:val="00681E7E"/>
    <w:rsid w:val="0068204D"/>
    <w:rsid w:val="00682071"/>
    <w:rsid w:val="00682B1B"/>
    <w:rsid w:val="00682D51"/>
    <w:rsid w:val="0068309D"/>
    <w:rsid w:val="00683703"/>
    <w:rsid w:val="00683F9D"/>
    <w:rsid w:val="0068420B"/>
    <w:rsid w:val="00684488"/>
    <w:rsid w:val="00684968"/>
    <w:rsid w:val="00684E70"/>
    <w:rsid w:val="00685841"/>
    <w:rsid w:val="00685B38"/>
    <w:rsid w:val="0068645D"/>
    <w:rsid w:val="00686980"/>
    <w:rsid w:val="006869FF"/>
    <w:rsid w:val="00686C64"/>
    <w:rsid w:val="006874C5"/>
    <w:rsid w:val="006876EB"/>
    <w:rsid w:val="00687711"/>
    <w:rsid w:val="00687AA3"/>
    <w:rsid w:val="00687FAF"/>
    <w:rsid w:val="00690602"/>
    <w:rsid w:val="006909E9"/>
    <w:rsid w:val="00690B62"/>
    <w:rsid w:val="00691445"/>
    <w:rsid w:val="00691B26"/>
    <w:rsid w:val="006920CE"/>
    <w:rsid w:val="00692BA5"/>
    <w:rsid w:val="00692FFD"/>
    <w:rsid w:val="0069302F"/>
    <w:rsid w:val="00693078"/>
    <w:rsid w:val="00693481"/>
    <w:rsid w:val="00693917"/>
    <w:rsid w:val="006939E7"/>
    <w:rsid w:val="0069421D"/>
    <w:rsid w:val="0069445B"/>
    <w:rsid w:val="00694553"/>
    <w:rsid w:val="006948AA"/>
    <w:rsid w:val="006951CA"/>
    <w:rsid w:val="006953CE"/>
    <w:rsid w:val="0069571F"/>
    <w:rsid w:val="006958B8"/>
    <w:rsid w:val="00695AA6"/>
    <w:rsid w:val="00696E53"/>
    <w:rsid w:val="0069732B"/>
    <w:rsid w:val="0069750C"/>
    <w:rsid w:val="00697A34"/>
    <w:rsid w:val="00697ACD"/>
    <w:rsid w:val="006A02C4"/>
    <w:rsid w:val="006A0800"/>
    <w:rsid w:val="006A15E6"/>
    <w:rsid w:val="006A161D"/>
    <w:rsid w:val="006A196B"/>
    <w:rsid w:val="006A1D7E"/>
    <w:rsid w:val="006A25D4"/>
    <w:rsid w:val="006A2679"/>
    <w:rsid w:val="006A2D72"/>
    <w:rsid w:val="006A314F"/>
    <w:rsid w:val="006A3212"/>
    <w:rsid w:val="006A387B"/>
    <w:rsid w:val="006A3D41"/>
    <w:rsid w:val="006A5159"/>
    <w:rsid w:val="006A535F"/>
    <w:rsid w:val="006A5393"/>
    <w:rsid w:val="006A5403"/>
    <w:rsid w:val="006A5588"/>
    <w:rsid w:val="006A560C"/>
    <w:rsid w:val="006A5C66"/>
    <w:rsid w:val="006A5D75"/>
    <w:rsid w:val="006A620E"/>
    <w:rsid w:val="006A63C2"/>
    <w:rsid w:val="006A657F"/>
    <w:rsid w:val="006A6B90"/>
    <w:rsid w:val="006A6F87"/>
    <w:rsid w:val="006A717F"/>
    <w:rsid w:val="006A7220"/>
    <w:rsid w:val="006A7BAA"/>
    <w:rsid w:val="006A7EC7"/>
    <w:rsid w:val="006B069C"/>
    <w:rsid w:val="006B0C49"/>
    <w:rsid w:val="006B125A"/>
    <w:rsid w:val="006B12C4"/>
    <w:rsid w:val="006B1FD1"/>
    <w:rsid w:val="006B215E"/>
    <w:rsid w:val="006B24F3"/>
    <w:rsid w:val="006B2637"/>
    <w:rsid w:val="006B2C19"/>
    <w:rsid w:val="006B3CB1"/>
    <w:rsid w:val="006B3E04"/>
    <w:rsid w:val="006B3F89"/>
    <w:rsid w:val="006B48E9"/>
    <w:rsid w:val="006B4A89"/>
    <w:rsid w:val="006B4FE7"/>
    <w:rsid w:val="006B5595"/>
    <w:rsid w:val="006B7020"/>
    <w:rsid w:val="006B74A3"/>
    <w:rsid w:val="006B74F9"/>
    <w:rsid w:val="006B7995"/>
    <w:rsid w:val="006B7E9F"/>
    <w:rsid w:val="006C0496"/>
    <w:rsid w:val="006C0ACE"/>
    <w:rsid w:val="006C1370"/>
    <w:rsid w:val="006C1703"/>
    <w:rsid w:val="006C19A7"/>
    <w:rsid w:val="006C1F4C"/>
    <w:rsid w:val="006C1F80"/>
    <w:rsid w:val="006C29F4"/>
    <w:rsid w:val="006C2A1D"/>
    <w:rsid w:val="006C3019"/>
    <w:rsid w:val="006C3418"/>
    <w:rsid w:val="006C37C9"/>
    <w:rsid w:val="006C495C"/>
    <w:rsid w:val="006C518A"/>
    <w:rsid w:val="006C63BF"/>
    <w:rsid w:val="006C6725"/>
    <w:rsid w:val="006C69A2"/>
    <w:rsid w:val="006C6FC1"/>
    <w:rsid w:val="006C7494"/>
    <w:rsid w:val="006C776F"/>
    <w:rsid w:val="006C7B9B"/>
    <w:rsid w:val="006C7D9D"/>
    <w:rsid w:val="006D00D1"/>
    <w:rsid w:val="006D0480"/>
    <w:rsid w:val="006D0E81"/>
    <w:rsid w:val="006D11F0"/>
    <w:rsid w:val="006D1498"/>
    <w:rsid w:val="006D15BF"/>
    <w:rsid w:val="006D1A85"/>
    <w:rsid w:val="006D1CFB"/>
    <w:rsid w:val="006D22A9"/>
    <w:rsid w:val="006D25A9"/>
    <w:rsid w:val="006D288B"/>
    <w:rsid w:val="006D2959"/>
    <w:rsid w:val="006D2D27"/>
    <w:rsid w:val="006D3883"/>
    <w:rsid w:val="006D3CBA"/>
    <w:rsid w:val="006D405B"/>
    <w:rsid w:val="006D4264"/>
    <w:rsid w:val="006D5338"/>
    <w:rsid w:val="006D5347"/>
    <w:rsid w:val="006D554F"/>
    <w:rsid w:val="006D578C"/>
    <w:rsid w:val="006D5B6E"/>
    <w:rsid w:val="006D5E5C"/>
    <w:rsid w:val="006D64BC"/>
    <w:rsid w:val="006D698D"/>
    <w:rsid w:val="006D6A19"/>
    <w:rsid w:val="006D75CB"/>
    <w:rsid w:val="006E022C"/>
    <w:rsid w:val="006E08C8"/>
    <w:rsid w:val="006E1A7D"/>
    <w:rsid w:val="006E1D79"/>
    <w:rsid w:val="006E2654"/>
    <w:rsid w:val="006E2AC6"/>
    <w:rsid w:val="006E2E86"/>
    <w:rsid w:val="006E30CF"/>
    <w:rsid w:val="006E3394"/>
    <w:rsid w:val="006E34FF"/>
    <w:rsid w:val="006E3BC5"/>
    <w:rsid w:val="006E3CC6"/>
    <w:rsid w:val="006E4013"/>
    <w:rsid w:val="006E420E"/>
    <w:rsid w:val="006E466D"/>
    <w:rsid w:val="006E55E8"/>
    <w:rsid w:val="006E5B7C"/>
    <w:rsid w:val="006E5E98"/>
    <w:rsid w:val="006E5F81"/>
    <w:rsid w:val="006E67DA"/>
    <w:rsid w:val="006E6D38"/>
    <w:rsid w:val="006E70A0"/>
    <w:rsid w:val="006E7A33"/>
    <w:rsid w:val="006F059E"/>
    <w:rsid w:val="006F0EC3"/>
    <w:rsid w:val="006F13DE"/>
    <w:rsid w:val="006F17CD"/>
    <w:rsid w:val="006F260B"/>
    <w:rsid w:val="006F297A"/>
    <w:rsid w:val="006F2A47"/>
    <w:rsid w:val="006F2F9D"/>
    <w:rsid w:val="006F3182"/>
    <w:rsid w:val="006F3382"/>
    <w:rsid w:val="006F3A8C"/>
    <w:rsid w:val="006F3B7D"/>
    <w:rsid w:val="006F3C65"/>
    <w:rsid w:val="006F41A4"/>
    <w:rsid w:val="006F4703"/>
    <w:rsid w:val="006F4FEA"/>
    <w:rsid w:val="006F587D"/>
    <w:rsid w:val="006F59D4"/>
    <w:rsid w:val="006F5EAF"/>
    <w:rsid w:val="006F6A81"/>
    <w:rsid w:val="006F6FE9"/>
    <w:rsid w:val="00700430"/>
    <w:rsid w:val="00700B73"/>
    <w:rsid w:val="00700CC2"/>
    <w:rsid w:val="00701814"/>
    <w:rsid w:val="00701A95"/>
    <w:rsid w:val="00701EC4"/>
    <w:rsid w:val="00702505"/>
    <w:rsid w:val="00702A7D"/>
    <w:rsid w:val="0070412F"/>
    <w:rsid w:val="0070480D"/>
    <w:rsid w:val="007055FE"/>
    <w:rsid w:val="007056CE"/>
    <w:rsid w:val="00705760"/>
    <w:rsid w:val="00705A24"/>
    <w:rsid w:val="007067CC"/>
    <w:rsid w:val="00706E7C"/>
    <w:rsid w:val="00710097"/>
    <w:rsid w:val="00710169"/>
    <w:rsid w:val="007101FD"/>
    <w:rsid w:val="0071085B"/>
    <w:rsid w:val="00710A75"/>
    <w:rsid w:val="007113D5"/>
    <w:rsid w:val="00711872"/>
    <w:rsid w:val="007123B2"/>
    <w:rsid w:val="00712478"/>
    <w:rsid w:val="00712591"/>
    <w:rsid w:val="007137E4"/>
    <w:rsid w:val="007146ED"/>
    <w:rsid w:val="0071599E"/>
    <w:rsid w:val="007159B7"/>
    <w:rsid w:val="00715C3D"/>
    <w:rsid w:val="00715D9D"/>
    <w:rsid w:val="00716180"/>
    <w:rsid w:val="00716937"/>
    <w:rsid w:val="00716C1F"/>
    <w:rsid w:val="0071704A"/>
    <w:rsid w:val="00717113"/>
    <w:rsid w:val="00720266"/>
    <w:rsid w:val="00720315"/>
    <w:rsid w:val="00720873"/>
    <w:rsid w:val="00721397"/>
    <w:rsid w:val="007220DD"/>
    <w:rsid w:val="0072254B"/>
    <w:rsid w:val="00722573"/>
    <w:rsid w:val="007225A1"/>
    <w:rsid w:val="00722D66"/>
    <w:rsid w:val="00722E82"/>
    <w:rsid w:val="007238F8"/>
    <w:rsid w:val="00723AB7"/>
    <w:rsid w:val="00723D8F"/>
    <w:rsid w:val="00724334"/>
    <w:rsid w:val="007243EF"/>
    <w:rsid w:val="00724958"/>
    <w:rsid w:val="00724E9A"/>
    <w:rsid w:val="007253B2"/>
    <w:rsid w:val="007259DE"/>
    <w:rsid w:val="00726022"/>
    <w:rsid w:val="007266DF"/>
    <w:rsid w:val="00726C50"/>
    <w:rsid w:val="00726E1B"/>
    <w:rsid w:val="00730B55"/>
    <w:rsid w:val="00730F6C"/>
    <w:rsid w:val="00731AE3"/>
    <w:rsid w:val="00731FBE"/>
    <w:rsid w:val="0073239B"/>
    <w:rsid w:val="007328A6"/>
    <w:rsid w:val="00732A5C"/>
    <w:rsid w:val="007332DC"/>
    <w:rsid w:val="00733616"/>
    <w:rsid w:val="00733F39"/>
    <w:rsid w:val="0073414F"/>
    <w:rsid w:val="0073473B"/>
    <w:rsid w:val="0073540D"/>
    <w:rsid w:val="00735BF5"/>
    <w:rsid w:val="00735D70"/>
    <w:rsid w:val="00735E9D"/>
    <w:rsid w:val="00736347"/>
    <w:rsid w:val="00736708"/>
    <w:rsid w:val="00737CE0"/>
    <w:rsid w:val="00737EAC"/>
    <w:rsid w:val="00740421"/>
    <w:rsid w:val="00741A93"/>
    <w:rsid w:val="00741D54"/>
    <w:rsid w:val="00741FBD"/>
    <w:rsid w:val="00742D8C"/>
    <w:rsid w:val="00743EFD"/>
    <w:rsid w:val="007440E5"/>
    <w:rsid w:val="00744100"/>
    <w:rsid w:val="007446FB"/>
    <w:rsid w:val="00745936"/>
    <w:rsid w:val="00745AC9"/>
    <w:rsid w:val="00746103"/>
    <w:rsid w:val="00746710"/>
    <w:rsid w:val="00746A99"/>
    <w:rsid w:val="00746DFA"/>
    <w:rsid w:val="00747352"/>
    <w:rsid w:val="00747375"/>
    <w:rsid w:val="007479C7"/>
    <w:rsid w:val="00747AA5"/>
    <w:rsid w:val="00750073"/>
    <w:rsid w:val="007501CE"/>
    <w:rsid w:val="00750263"/>
    <w:rsid w:val="00750F0C"/>
    <w:rsid w:val="00750F4F"/>
    <w:rsid w:val="007512DB"/>
    <w:rsid w:val="0075222C"/>
    <w:rsid w:val="00752554"/>
    <w:rsid w:val="00752F42"/>
    <w:rsid w:val="0075337B"/>
    <w:rsid w:val="007537F0"/>
    <w:rsid w:val="0075383E"/>
    <w:rsid w:val="0075390C"/>
    <w:rsid w:val="0075398B"/>
    <w:rsid w:val="00753D60"/>
    <w:rsid w:val="00753EA6"/>
    <w:rsid w:val="00753F9B"/>
    <w:rsid w:val="00754762"/>
    <w:rsid w:val="00755DD1"/>
    <w:rsid w:val="007571BE"/>
    <w:rsid w:val="00757468"/>
    <w:rsid w:val="007578D7"/>
    <w:rsid w:val="00757953"/>
    <w:rsid w:val="007602F3"/>
    <w:rsid w:val="0076079D"/>
    <w:rsid w:val="00761008"/>
    <w:rsid w:val="00761346"/>
    <w:rsid w:val="00761CAC"/>
    <w:rsid w:val="00761DFA"/>
    <w:rsid w:val="00761E75"/>
    <w:rsid w:val="0076202E"/>
    <w:rsid w:val="00762374"/>
    <w:rsid w:val="007628C9"/>
    <w:rsid w:val="007629FB"/>
    <w:rsid w:val="00762AAB"/>
    <w:rsid w:val="007631FD"/>
    <w:rsid w:val="00763448"/>
    <w:rsid w:val="00763BC2"/>
    <w:rsid w:val="007641E7"/>
    <w:rsid w:val="00764311"/>
    <w:rsid w:val="00764C25"/>
    <w:rsid w:val="007652B2"/>
    <w:rsid w:val="00765BED"/>
    <w:rsid w:val="00765C52"/>
    <w:rsid w:val="00766322"/>
    <w:rsid w:val="0076645C"/>
    <w:rsid w:val="007664AC"/>
    <w:rsid w:val="00766B40"/>
    <w:rsid w:val="00766BC0"/>
    <w:rsid w:val="00770E53"/>
    <w:rsid w:val="007711E2"/>
    <w:rsid w:val="00771538"/>
    <w:rsid w:val="00771BB8"/>
    <w:rsid w:val="00771D30"/>
    <w:rsid w:val="00771F94"/>
    <w:rsid w:val="00772508"/>
    <w:rsid w:val="00772579"/>
    <w:rsid w:val="00772E35"/>
    <w:rsid w:val="00773496"/>
    <w:rsid w:val="00773955"/>
    <w:rsid w:val="00775424"/>
    <w:rsid w:val="0077583C"/>
    <w:rsid w:val="007764EB"/>
    <w:rsid w:val="00776965"/>
    <w:rsid w:val="00776E7C"/>
    <w:rsid w:val="00777329"/>
    <w:rsid w:val="007777E6"/>
    <w:rsid w:val="00780694"/>
    <w:rsid w:val="00780F85"/>
    <w:rsid w:val="0078152B"/>
    <w:rsid w:val="00781AAB"/>
    <w:rsid w:val="00781AEC"/>
    <w:rsid w:val="00781E0D"/>
    <w:rsid w:val="007821A7"/>
    <w:rsid w:val="00782205"/>
    <w:rsid w:val="00782920"/>
    <w:rsid w:val="00782B34"/>
    <w:rsid w:val="00782EBB"/>
    <w:rsid w:val="00782FD4"/>
    <w:rsid w:val="00783928"/>
    <w:rsid w:val="00783D13"/>
    <w:rsid w:val="00783E49"/>
    <w:rsid w:val="00784147"/>
    <w:rsid w:val="00784F4F"/>
    <w:rsid w:val="007856A8"/>
    <w:rsid w:val="00785AF4"/>
    <w:rsid w:val="00786183"/>
    <w:rsid w:val="0078685A"/>
    <w:rsid w:val="0078749F"/>
    <w:rsid w:val="00787616"/>
    <w:rsid w:val="00787897"/>
    <w:rsid w:val="00790827"/>
    <w:rsid w:val="00790AE5"/>
    <w:rsid w:val="00791379"/>
    <w:rsid w:val="00791F59"/>
    <w:rsid w:val="00791F96"/>
    <w:rsid w:val="007925C2"/>
    <w:rsid w:val="00792B31"/>
    <w:rsid w:val="00793459"/>
    <w:rsid w:val="00793E62"/>
    <w:rsid w:val="007942D8"/>
    <w:rsid w:val="00794E96"/>
    <w:rsid w:val="007951C7"/>
    <w:rsid w:val="00795898"/>
    <w:rsid w:val="00795E92"/>
    <w:rsid w:val="007961F2"/>
    <w:rsid w:val="00796676"/>
    <w:rsid w:val="00797605"/>
    <w:rsid w:val="00797E55"/>
    <w:rsid w:val="007A02D0"/>
    <w:rsid w:val="007A0D57"/>
    <w:rsid w:val="007A0DE2"/>
    <w:rsid w:val="007A1AAA"/>
    <w:rsid w:val="007A1B99"/>
    <w:rsid w:val="007A1C50"/>
    <w:rsid w:val="007A1E1D"/>
    <w:rsid w:val="007A2466"/>
    <w:rsid w:val="007A25BB"/>
    <w:rsid w:val="007A28BB"/>
    <w:rsid w:val="007A2CDC"/>
    <w:rsid w:val="007A3A2C"/>
    <w:rsid w:val="007A3A4F"/>
    <w:rsid w:val="007A3DC2"/>
    <w:rsid w:val="007A4A88"/>
    <w:rsid w:val="007A56AD"/>
    <w:rsid w:val="007A5B95"/>
    <w:rsid w:val="007A5E60"/>
    <w:rsid w:val="007A6047"/>
    <w:rsid w:val="007A675B"/>
    <w:rsid w:val="007A6CFF"/>
    <w:rsid w:val="007A7383"/>
    <w:rsid w:val="007A75AD"/>
    <w:rsid w:val="007A7D36"/>
    <w:rsid w:val="007B0216"/>
    <w:rsid w:val="007B0247"/>
    <w:rsid w:val="007B0333"/>
    <w:rsid w:val="007B0F2C"/>
    <w:rsid w:val="007B0FED"/>
    <w:rsid w:val="007B112A"/>
    <w:rsid w:val="007B1BCC"/>
    <w:rsid w:val="007B1BE1"/>
    <w:rsid w:val="007B1F8F"/>
    <w:rsid w:val="007B2182"/>
    <w:rsid w:val="007B34EE"/>
    <w:rsid w:val="007B38EA"/>
    <w:rsid w:val="007B3DC4"/>
    <w:rsid w:val="007B451C"/>
    <w:rsid w:val="007B6358"/>
    <w:rsid w:val="007B6727"/>
    <w:rsid w:val="007B6EB4"/>
    <w:rsid w:val="007B71A2"/>
    <w:rsid w:val="007B72B5"/>
    <w:rsid w:val="007B7CBE"/>
    <w:rsid w:val="007C0066"/>
    <w:rsid w:val="007C077E"/>
    <w:rsid w:val="007C0B8C"/>
    <w:rsid w:val="007C11F3"/>
    <w:rsid w:val="007C1571"/>
    <w:rsid w:val="007C168D"/>
    <w:rsid w:val="007C1AE9"/>
    <w:rsid w:val="007C1BE0"/>
    <w:rsid w:val="007C1DFF"/>
    <w:rsid w:val="007C303C"/>
    <w:rsid w:val="007C38BA"/>
    <w:rsid w:val="007C38E8"/>
    <w:rsid w:val="007C3B06"/>
    <w:rsid w:val="007C3D8F"/>
    <w:rsid w:val="007C3D98"/>
    <w:rsid w:val="007C4BF0"/>
    <w:rsid w:val="007C5409"/>
    <w:rsid w:val="007C6449"/>
    <w:rsid w:val="007C683B"/>
    <w:rsid w:val="007C6C35"/>
    <w:rsid w:val="007C6D4A"/>
    <w:rsid w:val="007C6E8E"/>
    <w:rsid w:val="007C73B8"/>
    <w:rsid w:val="007C7D54"/>
    <w:rsid w:val="007D019B"/>
    <w:rsid w:val="007D0222"/>
    <w:rsid w:val="007D08D5"/>
    <w:rsid w:val="007D0CC1"/>
    <w:rsid w:val="007D11CF"/>
    <w:rsid w:val="007D1912"/>
    <w:rsid w:val="007D1915"/>
    <w:rsid w:val="007D1ED6"/>
    <w:rsid w:val="007D2757"/>
    <w:rsid w:val="007D39B1"/>
    <w:rsid w:val="007D3DE6"/>
    <w:rsid w:val="007D3EE8"/>
    <w:rsid w:val="007D4015"/>
    <w:rsid w:val="007D4078"/>
    <w:rsid w:val="007D40E6"/>
    <w:rsid w:val="007D414B"/>
    <w:rsid w:val="007D45DB"/>
    <w:rsid w:val="007D470B"/>
    <w:rsid w:val="007D4AAC"/>
    <w:rsid w:val="007D4FAF"/>
    <w:rsid w:val="007D5626"/>
    <w:rsid w:val="007D598C"/>
    <w:rsid w:val="007D5A74"/>
    <w:rsid w:val="007D637A"/>
    <w:rsid w:val="007D639E"/>
    <w:rsid w:val="007D63A2"/>
    <w:rsid w:val="007D6460"/>
    <w:rsid w:val="007D7186"/>
    <w:rsid w:val="007D7C45"/>
    <w:rsid w:val="007E0192"/>
    <w:rsid w:val="007E034B"/>
    <w:rsid w:val="007E03B6"/>
    <w:rsid w:val="007E08A4"/>
    <w:rsid w:val="007E0CBA"/>
    <w:rsid w:val="007E0CE2"/>
    <w:rsid w:val="007E1499"/>
    <w:rsid w:val="007E15E3"/>
    <w:rsid w:val="007E18F9"/>
    <w:rsid w:val="007E19DA"/>
    <w:rsid w:val="007E1C9E"/>
    <w:rsid w:val="007E236E"/>
    <w:rsid w:val="007E323F"/>
    <w:rsid w:val="007E3674"/>
    <w:rsid w:val="007E4100"/>
    <w:rsid w:val="007E4102"/>
    <w:rsid w:val="007E491D"/>
    <w:rsid w:val="007E4981"/>
    <w:rsid w:val="007E4C67"/>
    <w:rsid w:val="007E4D1B"/>
    <w:rsid w:val="007E4D6D"/>
    <w:rsid w:val="007E5746"/>
    <w:rsid w:val="007E614D"/>
    <w:rsid w:val="007E628F"/>
    <w:rsid w:val="007E6763"/>
    <w:rsid w:val="007E6EB5"/>
    <w:rsid w:val="007E706F"/>
    <w:rsid w:val="007E7138"/>
    <w:rsid w:val="007E73B5"/>
    <w:rsid w:val="007E7B9C"/>
    <w:rsid w:val="007F0068"/>
    <w:rsid w:val="007F06BA"/>
    <w:rsid w:val="007F09A6"/>
    <w:rsid w:val="007F166F"/>
    <w:rsid w:val="007F18D3"/>
    <w:rsid w:val="007F1C77"/>
    <w:rsid w:val="007F202A"/>
    <w:rsid w:val="007F31D9"/>
    <w:rsid w:val="007F3BB8"/>
    <w:rsid w:val="007F4404"/>
    <w:rsid w:val="007F4B6D"/>
    <w:rsid w:val="007F4FDC"/>
    <w:rsid w:val="007F50A3"/>
    <w:rsid w:val="007F5130"/>
    <w:rsid w:val="007F55DC"/>
    <w:rsid w:val="007F61EE"/>
    <w:rsid w:val="007F620E"/>
    <w:rsid w:val="007F625F"/>
    <w:rsid w:val="007F7305"/>
    <w:rsid w:val="007F7533"/>
    <w:rsid w:val="007F7C1F"/>
    <w:rsid w:val="00800BDF"/>
    <w:rsid w:val="00800CE7"/>
    <w:rsid w:val="00801224"/>
    <w:rsid w:val="00801268"/>
    <w:rsid w:val="00801971"/>
    <w:rsid w:val="00801EF3"/>
    <w:rsid w:val="00803354"/>
    <w:rsid w:val="008046D4"/>
    <w:rsid w:val="00804C63"/>
    <w:rsid w:val="00805B47"/>
    <w:rsid w:val="00805C78"/>
    <w:rsid w:val="008061AC"/>
    <w:rsid w:val="008066D9"/>
    <w:rsid w:val="00806ACF"/>
    <w:rsid w:val="00806F71"/>
    <w:rsid w:val="008076C2"/>
    <w:rsid w:val="00807820"/>
    <w:rsid w:val="00810330"/>
    <w:rsid w:val="00810429"/>
    <w:rsid w:val="0081094D"/>
    <w:rsid w:val="00810BA6"/>
    <w:rsid w:val="00810D3C"/>
    <w:rsid w:val="008110E5"/>
    <w:rsid w:val="00811855"/>
    <w:rsid w:val="00811BA2"/>
    <w:rsid w:val="00812D52"/>
    <w:rsid w:val="008133E1"/>
    <w:rsid w:val="008135DE"/>
    <w:rsid w:val="0081429B"/>
    <w:rsid w:val="00814741"/>
    <w:rsid w:val="00814902"/>
    <w:rsid w:val="008149E0"/>
    <w:rsid w:val="00814BC5"/>
    <w:rsid w:val="00814C40"/>
    <w:rsid w:val="00815713"/>
    <w:rsid w:val="008159AB"/>
    <w:rsid w:val="00815CB6"/>
    <w:rsid w:val="0081635E"/>
    <w:rsid w:val="00816B98"/>
    <w:rsid w:val="00816B99"/>
    <w:rsid w:val="00816BE1"/>
    <w:rsid w:val="00817492"/>
    <w:rsid w:val="0082074A"/>
    <w:rsid w:val="00820F37"/>
    <w:rsid w:val="00821126"/>
    <w:rsid w:val="008219B7"/>
    <w:rsid w:val="00821BFF"/>
    <w:rsid w:val="00821E8E"/>
    <w:rsid w:val="008225AB"/>
    <w:rsid w:val="00822872"/>
    <w:rsid w:val="00823177"/>
    <w:rsid w:val="008233DF"/>
    <w:rsid w:val="00823814"/>
    <w:rsid w:val="00824130"/>
    <w:rsid w:val="0082464E"/>
    <w:rsid w:val="008249C6"/>
    <w:rsid w:val="00824ABC"/>
    <w:rsid w:val="00824C9C"/>
    <w:rsid w:val="00824E35"/>
    <w:rsid w:val="00825761"/>
    <w:rsid w:val="00825A45"/>
    <w:rsid w:val="00826F23"/>
    <w:rsid w:val="0082719C"/>
    <w:rsid w:val="00827D7C"/>
    <w:rsid w:val="008301BE"/>
    <w:rsid w:val="00830338"/>
    <w:rsid w:val="00830671"/>
    <w:rsid w:val="008307C8"/>
    <w:rsid w:val="008309CD"/>
    <w:rsid w:val="00830DB7"/>
    <w:rsid w:val="00830E7D"/>
    <w:rsid w:val="00831126"/>
    <w:rsid w:val="00831567"/>
    <w:rsid w:val="00831578"/>
    <w:rsid w:val="00831E21"/>
    <w:rsid w:val="00832575"/>
    <w:rsid w:val="0083268E"/>
    <w:rsid w:val="00832BAF"/>
    <w:rsid w:val="00832F4E"/>
    <w:rsid w:val="00833174"/>
    <w:rsid w:val="00833D08"/>
    <w:rsid w:val="00833EA5"/>
    <w:rsid w:val="008340DC"/>
    <w:rsid w:val="00835639"/>
    <w:rsid w:val="008357E5"/>
    <w:rsid w:val="008359DF"/>
    <w:rsid w:val="00835C31"/>
    <w:rsid w:val="008360DE"/>
    <w:rsid w:val="0083649B"/>
    <w:rsid w:val="00836F67"/>
    <w:rsid w:val="00836FCF"/>
    <w:rsid w:val="00837A93"/>
    <w:rsid w:val="00837D51"/>
    <w:rsid w:val="008404B6"/>
    <w:rsid w:val="008407C9"/>
    <w:rsid w:val="008407D8"/>
    <w:rsid w:val="0084099E"/>
    <w:rsid w:val="00840BE0"/>
    <w:rsid w:val="00841042"/>
    <w:rsid w:val="008411FD"/>
    <w:rsid w:val="00841A60"/>
    <w:rsid w:val="00842469"/>
    <w:rsid w:val="00842559"/>
    <w:rsid w:val="00842D67"/>
    <w:rsid w:val="00843074"/>
    <w:rsid w:val="00843468"/>
    <w:rsid w:val="008437D1"/>
    <w:rsid w:val="00844ADD"/>
    <w:rsid w:val="00844B5B"/>
    <w:rsid w:val="00845439"/>
    <w:rsid w:val="00845451"/>
    <w:rsid w:val="00845541"/>
    <w:rsid w:val="0084572D"/>
    <w:rsid w:val="008457BF"/>
    <w:rsid w:val="00845B67"/>
    <w:rsid w:val="00845C89"/>
    <w:rsid w:val="00845FF0"/>
    <w:rsid w:val="0084651C"/>
    <w:rsid w:val="0084655B"/>
    <w:rsid w:val="00846666"/>
    <w:rsid w:val="00846682"/>
    <w:rsid w:val="00846B37"/>
    <w:rsid w:val="00846C1B"/>
    <w:rsid w:val="00846DD6"/>
    <w:rsid w:val="00846F57"/>
    <w:rsid w:val="00847238"/>
    <w:rsid w:val="008473BC"/>
    <w:rsid w:val="00847787"/>
    <w:rsid w:val="00847827"/>
    <w:rsid w:val="008500B9"/>
    <w:rsid w:val="008505DD"/>
    <w:rsid w:val="008509B9"/>
    <w:rsid w:val="00850FA5"/>
    <w:rsid w:val="00851CFE"/>
    <w:rsid w:val="00851E2A"/>
    <w:rsid w:val="0085259A"/>
    <w:rsid w:val="008525EE"/>
    <w:rsid w:val="00852D30"/>
    <w:rsid w:val="00852E62"/>
    <w:rsid w:val="008535FF"/>
    <w:rsid w:val="0085411F"/>
    <w:rsid w:val="00854B67"/>
    <w:rsid w:val="00854C65"/>
    <w:rsid w:val="0085503E"/>
    <w:rsid w:val="0085550D"/>
    <w:rsid w:val="008555C9"/>
    <w:rsid w:val="00855B97"/>
    <w:rsid w:val="00855C62"/>
    <w:rsid w:val="00855D7A"/>
    <w:rsid w:val="008560E6"/>
    <w:rsid w:val="0085682E"/>
    <w:rsid w:val="008568F5"/>
    <w:rsid w:val="00856ACA"/>
    <w:rsid w:val="00857101"/>
    <w:rsid w:val="008572B6"/>
    <w:rsid w:val="00857695"/>
    <w:rsid w:val="00857768"/>
    <w:rsid w:val="00857CF9"/>
    <w:rsid w:val="008606C4"/>
    <w:rsid w:val="0086079D"/>
    <w:rsid w:val="00860D33"/>
    <w:rsid w:val="00860EFC"/>
    <w:rsid w:val="008616C8"/>
    <w:rsid w:val="0086256C"/>
    <w:rsid w:val="00862C2A"/>
    <w:rsid w:val="00862C48"/>
    <w:rsid w:val="00862C66"/>
    <w:rsid w:val="008634E7"/>
    <w:rsid w:val="00863D1B"/>
    <w:rsid w:val="00864932"/>
    <w:rsid w:val="00864F08"/>
    <w:rsid w:val="008651D8"/>
    <w:rsid w:val="008655AE"/>
    <w:rsid w:val="0086569F"/>
    <w:rsid w:val="00866813"/>
    <w:rsid w:val="008669A7"/>
    <w:rsid w:val="00866C9D"/>
    <w:rsid w:val="00866E9F"/>
    <w:rsid w:val="008670D4"/>
    <w:rsid w:val="008703E8"/>
    <w:rsid w:val="00870585"/>
    <w:rsid w:val="00870C79"/>
    <w:rsid w:val="0087137E"/>
    <w:rsid w:val="00871E6D"/>
    <w:rsid w:val="00871F6F"/>
    <w:rsid w:val="00872228"/>
    <w:rsid w:val="0087294F"/>
    <w:rsid w:val="00872BEE"/>
    <w:rsid w:val="00872D10"/>
    <w:rsid w:val="00873093"/>
    <w:rsid w:val="00873469"/>
    <w:rsid w:val="0087373D"/>
    <w:rsid w:val="0087387E"/>
    <w:rsid w:val="00873983"/>
    <w:rsid w:val="00873A94"/>
    <w:rsid w:val="00873AAA"/>
    <w:rsid w:val="008740EA"/>
    <w:rsid w:val="0087427E"/>
    <w:rsid w:val="008747D0"/>
    <w:rsid w:val="00874853"/>
    <w:rsid w:val="008761B1"/>
    <w:rsid w:val="00876474"/>
    <w:rsid w:val="0087654B"/>
    <w:rsid w:val="008766E5"/>
    <w:rsid w:val="00876E73"/>
    <w:rsid w:val="00877468"/>
    <w:rsid w:val="0088050D"/>
    <w:rsid w:val="00880703"/>
    <w:rsid w:val="00880CC6"/>
    <w:rsid w:val="0088124A"/>
    <w:rsid w:val="0088189C"/>
    <w:rsid w:val="00881A74"/>
    <w:rsid w:val="0088201D"/>
    <w:rsid w:val="00882188"/>
    <w:rsid w:val="0088226E"/>
    <w:rsid w:val="00882444"/>
    <w:rsid w:val="0088298B"/>
    <w:rsid w:val="00882E7A"/>
    <w:rsid w:val="00882FC8"/>
    <w:rsid w:val="00883761"/>
    <w:rsid w:val="00883DA1"/>
    <w:rsid w:val="008843FE"/>
    <w:rsid w:val="00884A9C"/>
    <w:rsid w:val="008851E8"/>
    <w:rsid w:val="0088533B"/>
    <w:rsid w:val="0088546F"/>
    <w:rsid w:val="0088549C"/>
    <w:rsid w:val="008855CB"/>
    <w:rsid w:val="00885BCE"/>
    <w:rsid w:val="00885CAA"/>
    <w:rsid w:val="0088736F"/>
    <w:rsid w:val="00887E97"/>
    <w:rsid w:val="008901D8"/>
    <w:rsid w:val="008901DD"/>
    <w:rsid w:val="0089097D"/>
    <w:rsid w:val="00892157"/>
    <w:rsid w:val="0089253D"/>
    <w:rsid w:val="0089318C"/>
    <w:rsid w:val="00893E33"/>
    <w:rsid w:val="0089408D"/>
    <w:rsid w:val="00894722"/>
    <w:rsid w:val="00894D58"/>
    <w:rsid w:val="00895DA3"/>
    <w:rsid w:val="00896AFB"/>
    <w:rsid w:val="008970AB"/>
    <w:rsid w:val="008973FC"/>
    <w:rsid w:val="0089752A"/>
    <w:rsid w:val="00897A4F"/>
    <w:rsid w:val="00897B00"/>
    <w:rsid w:val="00897EE2"/>
    <w:rsid w:val="00897F54"/>
    <w:rsid w:val="008A0179"/>
    <w:rsid w:val="008A04B4"/>
    <w:rsid w:val="008A07E2"/>
    <w:rsid w:val="008A09D9"/>
    <w:rsid w:val="008A0B64"/>
    <w:rsid w:val="008A0CFE"/>
    <w:rsid w:val="008A0F64"/>
    <w:rsid w:val="008A1460"/>
    <w:rsid w:val="008A1684"/>
    <w:rsid w:val="008A1FF8"/>
    <w:rsid w:val="008A302B"/>
    <w:rsid w:val="008A35AE"/>
    <w:rsid w:val="008A3B86"/>
    <w:rsid w:val="008A3CB2"/>
    <w:rsid w:val="008A4CCE"/>
    <w:rsid w:val="008A5109"/>
    <w:rsid w:val="008A52B1"/>
    <w:rsid w:val="008A5438"/>
    <w:rsid w:val="008A5B25"/>
    <w:rsid w:val="008A5FDE"/>
    <w:rsid w:val="008A634E"/>
    <w:rsid w:val="008A66B5"/>
    <w:rsid w:val="008A68B1"/>
    <w:rsid w:val="008A69A6"/>
    <w:rsid w:val="008A6C11"/>
    <w:rsid w:val="008A7238"/>
    <w:rsid w:val="008A795A"/>
    <w:rsid w:val="008A7A9D"/>
    <w:rsid w:val="008A7E05"/>
    <w:rsid w:val="008B0BDE"/>
    <w:rsid w:val="008B0C77"/>
    <w:rsid w:val="008B0C79"/>
    <w:rsid w:val="008B0DD0"/>
    <w:rsid w:val="008B0F8F"/>
    <w:rsid w:val="008B1F41"/>
    <w:rsid w:val="008B28FC"/>
    <w:rsid w:val="008B2988"/>
    <w:rsid w:val="008B359B"/>
    <w:rsid w:val="008B417D"/>
    <w:rsid w:val="008B4D92"/>
    <w:rsid w:val="008B511A"/>
    <w:rsid w:val="008B67AA"/>
    <w:rsid w:val="008B6A4A"/>
    <w:rsid w:val="008B78D3"/>
    <w:rsid w:val="008B7DFC"/>
    <w:rsid w:val="008C0533"/>
    <w:rsid w:val="008C0A06"/>
    <w:rsid w:val="008C127D"/>
    <w:rsid w:val="008C1BFE"/>
    <w:rsid w:val="008C1EA2"/>
    <w:rsid w:val="008C235C"/>
    <w:rsid w:val="008C414C"/>
    <w:rsid w:val="008C4DBC"/>
    <w:rsid w:val="008C5743"/>
    <w:rsid w:val="008C5A88"/>
    <w:rsid w:val="008C5F42"/>
    <w:rsid w:val="008C608A"/>
    <w:rsid w:val="008C6235"/>
    <w:rsid w:val="008C64B8"/>
    <w:rsid w:val="008C6554"/>
    <w:rsid w:val="008C67DD"/>
    <w:rsid w:val="008C6B36"/>
    <w:rsid w:val="008C6F3D"/>
    <w:rsid w:val="008C7563"/>
    <w:rsid w:val="008C7A35"/>
    <w:rsid w:val="008D0FD1"/>
    <w:rsid w:val="008D17B5"/>
    <w:rsid w:val="008D1835"/>
    <w:rsid w:val="008D2D7A"/>
    <w:rsid w:val="008D2EDB"/>
    <w:rsid w:val="008D3577"/>
    <w:rsid w:val="008D357E"/>
    <w:rsid w:val="008D3A1E"/>
    <w:rsid w:val="008D3CE4"/>
    <w:rsid w:val="008D4114"/>
    <w:rsid w:val="008D5180"/>
    <w:rsid w:val="008D519F"/>
    <w:rsid w:val="008D51C0"/>
    <w:rsid w:val="008D56B8"/>
    <w:rsid w:val="008D5C6E"/>
    <w:rsid w:val="008D6158"/>
    <w:rsid w:val="008D6889"/>
    <w:rsid w:val="008D68A8"/>
    <w:rsid w:val="008D68AA"/>
    <w:rsid w:val="008D6BDC"/>
    <w:rsid w:val="008D6E06"/>
    <w:rsid w:val="008D7098"/>
    <w:rsid w:val="008D711D"/>
    <w:rsid w:val="008D7592"/>
    <w:rsid w:val="008D784B"/>
    <w:rsid w:val="008D7C77"/>
    <w:rsid w:val="008E0178"/>
    <w:rsid w:val="008E0506"/>
    <w:rsid w:val="008E08C2"/>
    <w:rsid w:val="008E13B2"/>
    <w:rsid w:val="008E18B7"/>
    <w:rsid w:val="008E25CA"/>
    <w:rsid w:val="008E2B38"/>
    <w:rsid w:val="008E3D4F"/>
    <w:rsid w:val="008E3F40"/>
    <w:rsid w:val="008E4D90"/>
    <w:rsid w:val="008E4DF4"/>
    <w:rsid w:val="008E5105"/>
    <w:rsid w:val="008E6C11"/>
    <w:rsid w:val="008E6C33"/>
    <w:rsid w:val="008E6DCA"/>
    <w:rsid w:val="008F02C5"/>
    <w:rsid w:val="008F08A9"/>
    <w:rsid w:val="008F0A15"/>
    <w:rsid w:val="008F0D86"/>
    <w:rsid w:val="008F10F9"/>
    <w:rsid w:val="008F1102"/>
    <w:rsid w:val="008F1189"/>
    <w:rsid w:val="008F1868"/>
    <w:rsid w:val="008F1C28"/>
    <w:rsid w:val="008F1D1D"/>
    <w:rsid w:val="008F263A"/>
    <w:rsid w:val="008F2D0A"/>
    <w:rsid w:val="008F335E"/>
    <w:rsid w:val="008F3AE9"/>
    <w:rsid w:val="008F3DE7"/>
    <w:rsid w:val="008F4497"/>
    <w:rsid w:val="008F4A93"/>
    <w:rsid w:val="008F4C4B"/>
    <w:rsid w:val="008F52C1"/>
    <w:rsid w:val="008F5B66"/>
    <w:rsid w:val="008F5BEC"/>
    <w:rsid w:val="008F5D04"/>
    <w:rsid w:val="008F5E33"/>
    <w:rsid w:val="008F6015"/>
    <w:rsid w:val="008F6220"/>
    <w:rsid w:val="008F6FD4"/>
    <w:rsid w:val="008F7380"/>
    <w:rsid w:val="008F7514"/>
    <w:rsid w:val="008F76E8"/>
    <w:rsid w:val="008F7701"/>
    <w:rsid w:val="008F7B78"/>
    <w:rsid w:val="008F7CCA"/>
    <w:rsid w:val="00900455"/>
    <w:rsid w:val="0090059B"/>
    <w:rsid w:val="009005B0"/>
    <w:rsid w:val="00900848"/>
    <w:rsid w:val="00900B12"/>
    <w:rsid w:val="00900CC6"/>
    <w:rsid w:val="0090150D"/>
    <w:rsid w:val="00901724"/>
    <w:rsid w:val="00901CE3"/>
    <w:rsid w:val="009022F5"/>
    <w:rsid w:val="0090274F"/>
    <w:rsid w:val="00902C4B"/>
    <w:rsid w:val="00902EA9"/>
    <w:rsid w:val="00902EAA"/>
    <w:rsid w:val="009039F8"/>
    <w:rsid w:val="00903D65"/>
    <w:rsid w:val="009048AA"/>
    <w:rsid w:val="00905043"/>
    <w:rsid w:val="0090533C"/>
    <w:rsid w:val="009058DE"/>
    <w:rsid w:val="00906056"/>
    <w:rsid w:val="0090677A"/>
    <w:rsid w:val="00906D9A"/>
    <w:rsid w:val="00907082"/>
    <w:rsid w:val="009072D6"/>
    <w:rsid w:val="00907418"/>
    <w:rsid w:val="009078B3"/>
    <w:rsid w:val="009078DE"/>
    <w:rsid w:val="0090793A"/>
    <w:rsid w:val="00907A69"/>
    <w:rsid w:val="00907C4F"/>
    <w:rsid w:val="00910764"/>
    <w:rsid w:val="00910947"/>
    <w:rsid w:val="0091112E"/>
    <w:rsid w:val="0091164C"/>
    <w:rsid w:val="009119A2"/>
    <w:rsid w:val="00911C6B"/>
    <w:rsid w:val="009121F6"/>
    <w:rsid w:val="0091270D"/>
    <w:rsid w:val="00912D52"/>
    <w:rsid w:val="00912FCD"/>
    <w:rsid w:val="0091303C"/>
    <w:rsid w:val="009133C9"/>
    <w:rsid w:val="00914A52"/>
    <w:rsid w:val="00914C53"/>
    <w:rsid w:val="00914EC5"/>
    <w:rsid w:val="00915BB9"/>
    <w:rsid w:val="00915D49"/>
    <w:rsid w:val="00915E61"/>
    <w:rsid w:val="0091642F"/>
    <w:rsid w:val="0091644B"/>
    <w:rsid w:val="0091671F"/>
    <w:rsid w:val="00916807"/>
    <w:rsid w:val="00916823"/>
    <w:rsid w:val="0091692A"/>
    <w:rsid w:val="00916DBF"/>
    <w:rsid w:val="009172E9"/>
    <w:rsid w:val="00917851"/>
    <w:rsid w:val="00917CB9"/>
    <w:rsid w:val="009203F5"/>
    <w:rsid w:val="00921539"/>
    <w:rsid w:val="009217E0"/>
    <w:rsid w:val="00921D88"/>
    <w:rsid w:val="009222AB"/>
    <w:rsid w:val="00922C69"/>
    <w:rsid w:val="00922D23"/>
    <w:rsid w:val="009241A2"/>
    <w:rsid w:val="009246B3"/>
    <w:rsid w:val="009255EF"/>
    <w:rsid w:val="009256CA"/>
    <w:rsid w:val="00925959"/>
    <w:rsid w:val="009259FB"/>
    <w:rsid w:val="00926338"/>
    <w:rsid w:val="00926457"/>
    <w:rsid w:val="009268C1"/>
    <w:rsid w:val="009268D1"/>
    <w:rsid w:val="00926B91"/>
    <w:rsid w:val="009276B2"/>
    <w:rsid w:val="009276C0"/>
    <w:rsid w:val="00927CD9"/>
    <w:rsid w:val="00927F3C"/>
    <w:rsid w:val="009300BA"/>
    <w:rsid w:val="009304C2"/>
    <w:rsid w:val="0093084B"/>
    <w:rsid w:val="00930DE4"/>
    <w:rsid w:val="00931D1C"/>
    <w:rsid w:val="00931EC6"/>
    <w:rsid w:val="00932E37"/>
    <w:rsid w:val="00933485"/>
    <w:rsid w:val="00934216"/>
    <w:rsid w:val="0093437E"/>
    <w:rsid w:val="00935078"/>
    <w:rsid w:val="009359BC"/>
    <w:rsid w:val="00935C7F"/>
    <w:rsid w:val="00935E68"/>
    <w:rsid w:val="009362F4"/>
    <w:rsid w:val="00936A12"/>
    <w:rsid w:val="009403E2"/>
    <w:rsid w:val="00940982"/>
    <w:rsid w:val="0094100F"/>
    <w:rsid w:val="00941718"/>
    <w:rsid w:val="00941A25"/>
    <w:rsid w:val="00941B1B"/>
    <w:rsid w:val="00942782"/>
    <w:rsid w:val="009427BA"/>
    <w:rsid w:val="00942C8F"/>
    <w:rsid w:val="00942EFB"/>
    <w:rsid w:val="00943A5D"/>
    <w:rsid w:val="00943B9A"/>
    <w:rsid w:val="00944534"/>
    <w:rsid w:val="009448FA"/>
    <w:rsid w:val="00944AEB"/>
    <w:rsid w:val="00944B54"/>
    <w:rsid w:val="00944DCC"/>
    <w:rsid w:val="00945078"/>
    <w:rsid w:val="0094512B"/>
    <w:rsid w:val="009454A2"/>
    <w:rsid w:val="00945697"/>
    <w:rsid w:val="009456D1"/>
    <w:rsid w:val="00945775"/>
    <w:rsid w:val="00945ABA"/>
    <w:rsid w:val="00945D3D"/>
    <w:rsid w:val="0094601D"/>
    <w:rsid w:val="0094604F"/>
    <w:rsid w:val="00946151"/>
    <w:rsid w:val="009463B1"/>
    <w:rsid w:val="00946870"/>
    <w:rsid w:val="00946C78"/>
    <w:rsid w:val="00947426"/>
    <w:rsid w:val="0094758E"/>
    <w:rsid w:val="009477D9"/>
    <w:rsid w:val="00947C43"/>
    <w:rsid w:val="00950328"/>
    <w:rsid w:val="0095043E"/>
    <w:rsid w:val="009507E8"/>
    <w:rsid w:val="00950BE7"/>
    <w:rsid w:val="00950EA5"/>
    <w:rsid w:val="00950F11"/>
    <w:rsid w:val="00950FE0"/>
    <w:rsid w:val="009511A3"/>
    <w:rsid w:val="00951860"/>
    <w:rsid w:val="009524A0"/>
    <w:rsid w:val="009524B9"/>
    <w:rsid w:val="00952874"/>
    <w:rsid w:val="00952B1F"/>
    <w:rsid w:val="00952ECC"/>
    <w:rsid w:val="00952FB6"/>
    <w:rsid w:val="00953320"/>
    <w:rsid w:val="0095352C"/>
    <w:rsid w:val="00953A89"/>
    <w:rsid w:val="00953BEB"/>
    <w:rsid w:val="00954486"/>
    <w:rsid w:val="009545E1"/>
    <w:rsid w:val="0095476A"/>
    <w:rsid w:val="00954B3E"/>
    <w:rsid w:val="00954F62"/>
    <w:rsid w:val="00955128"/>
    <w:rsid w:val="009553D5"/>
    <w:rsid w:val="00955506"/>
    <w:rsid w:val="00956EFD"/>
    <w:rsid w:val="00957294"/>
    <w:rsid w:val="009573C2"/>
    <w:rsid w:val="00957843"/>
    <w:rsid w:val="00957D3F"/>
    <w:rsid w:val="00960AE1"/>
    <w:rsid w:val="00960F2E"/>
    <w:rsid w:val="00960FF3"/>
    <w:rsid w:val="00961320"/>
    <w:rsid w:val="00961398"/>
    <w:rsid w:val="009613B8"/>
    <w:rsid w:val="00961961"/>
    <w:rsid w:val="00961969"/>
    <w:rsid w:val="0096196B"/>
    <w:rsid w:val="00961C3A"/>
    <w:rsid w:val="00962031"/>
    <w:rsid w:val="00962177"/>
    <w:rsid w:val="009621A8"/>
    <w:rsid w:val="0096257E"/>
    <w:rsid w:val="00962658"/>
    <w:rsid w:val="009628D0"/>
    <w:rsid w:val="009629A5"/>
    <w:rsid w:val="00962E0F"/>
    <w:rsid w:val="009632FA"/>
    <w:rsid w:val="009652B4"/>
    <w:rsid w:val="00965D03"/>
    <w:rsid w:val="00966091"/>
    <w:rsid w:val="00966145"/>
    <w:rsid w:val="009669EF"/>
    <w:rsid w:val="00966AF1"/>
    <w:rsid w:val="00966EAB"/>
    <w:rsid w:val="0096724C"/>
    <w:rsid w:val="00967942"/>
    <w:rsid w:val="00967CB9"/>
    <w:rsid w:val="00967DD9"/>
    <w:rsid w:val="00970314"/>
    <w:rsid w:val="0097070F"/>
    <w:rsid w:val="009707B2"/>
    <w:rsid w:val="009711E7"/>
    <w:rsid w:val="00971413"/>
    <w:rsid w:val="009715AC"/>
    <w:rsid w:val="009717FA"/>
    <w:rsid w:val="00971C03"/>
    <w:rsid w:val="00971EAF"/>
    <w:rsid w:val="0097236F"/>
    <w:rsid w:val="0097360E"/>
    <w:rsid w:val="00973F17"/>
    <w:rsid w:val="00973F7C"/>
    <w:rsid w:val="009742C5"/>
    <w:rsid w:val="009748A7"/>
    <w:rsid w:val="009757EA"/>
    <w:rsid w:val="00975A0C"/>
    <w:rsid w:val="00975F79"/>
    <w:rsid w:val="009768F7"/>
    <w:rsid w:val="009769C9"/>
    <w:rsid w:val="009771F1"/>
    <w:rsid w:val="009772F6"/>
    <w:rsid w:val="00977590"/>
    <w:rsid w:val="00977678"/>
    <w:rsid w:val="00977882"/>
    <w:rsid w:val="00977E89"/>
    <w:rsid w:val="009800CC"/>
    <w:rsid w:val="00980563"/>
    <w:rsid w:val="00980AD8"/>
    <w:rsid w:val="009815BB"/>
    <w:rsid w:val="00981C9C"/>
    <w:rsid w:val="009829C6"/>
    <w:rsid w:val="00982FE0"/>
    <w:rsid w:val="0098322F"/>
    <w:rsid w:val="00983528"/>
    <w:rsid w:val="009836CE"/>
    <w:rsid w:val="00984001"/>
    <w:rsid w:val="009840F2"/>
    <w:rsid w:val="009841CE"/>
    <w:rsid w:val="009842A2"/>
    <w:rsid w:val="00984354"/>
    <w:rsid w:val="0098475F"/>
    <w:rsid w:val="009851C4"/>
    <w:rsid w:val="009855FC"/>
    <w:rsid w:val="00985774"/>
    <w:rsid w:val="00985F26"/>
    <w:rsid w:val="0098609D"/>
    <w:rsid w:val="009865DD"/>
    <w:rsid w:val="00987052"/>
    <w:rsid w:val="009870A5"/>
    <w:rsid w:val="00987758"/>
    <w:rsid w:val="0098777C"/>
    <w:rsid w:val="00990CE6"/>
    <w:rsid w:val="00991149"/>
    <w:rsid w:val="009918C0"/>
    <w:rsid w:val="00991D8C"/>
    <w:rsid w:val="00991DDD"/>
    <w:rsid w:val="009929FF"/>
    <w:rsid w:val="00993506"/>
    <w:rsid w:val="00993C0E"/>
    <w:rsid w:val="00993FF2"/>
    <w:rsid w:val="00994794"/>
    <w:rsid w:val="00994AA6"/>
    <w:rsid w:val="00994B2D"/>
    <w:rsid w:val="009950EC"/>
    <w:rsid w:val="00995230"/>
    <w:rsid w:val="00995635"/>
    <w:rsid w:val="00995AEB"/>
    <w:rsid w:val="00995CB9"/>
    <w:rsid w:val="00996004"/>
    <w:rsid w:val="009960A7"/>
    <w:rsid w:val="0099647F"/>
    <w:rsid w:val="0099763C"/>
    <w:rsid w:val="009A039A"/>
    <w:rsid w:val="009A0733"/>
    <w:rsid w:val="009A0937"/>
    <w:rsid w:val="009A0A64"/>
    <w:rsid w:val="009A1274"/>
    <w:rsid w:val="009A1E33"/>
    <w:rsid w:val="009A2C3C"/>
    <w:rsid w:val="009A2E65"/>
    <w:rsid w:val="009A3077"/>
    <w:rsid w:val="009A30F4"/>
    <w:rsid w:val="009A34DC"/>
    <w:rsid w:val="009A35A3"/>
    <w:rsid w:val="009A3929"/>
    <w:rsid w:val="009A3AC8"/>
    <w:rsid w:val="009A3C6D"/>
    <w:rsid w:val="009A3F80"/>
    <w:rsid w:val="009A4041"/>
    <w:rsid w:val="009A470F"/>
    <w:rsid w:val="009A494F"/>
    <w:rsid w:val="009A5714"/>
    <w:rsid w:val="009A5A5C"/>
    <w:rsid w:val="009A5B78"/>
    <w:rsid w:val="009A613A"/>
    <w:rsid w:val="009A6880"/>
    <w:rsid w:val="009A6F1C"/>
    <w:rsid w:val="009A7349"/>
    <w:rsid w:val="009A73DA"/>
    <w:rsid w:val="009A741C"/>
    <w:rsid w:val="009A7E34"/>
    <w:rsid w:val="009B003C"/>
    <w:rsid w:val="009B009F"/>
    <w:rsid w:val="009B05C3"/>
    <w:rsid w:val="009B07FA"/>
    <w:rsid w:val="009B0A88"/>
    <w:rsid w:val="009B0D96"/>
    <w:rsid w:val="009B1305"/>
    <w:rsid w:val="009B1389"/>
    <w:rsid w:val="009B15B2"/>
    <w:rsid w:val="009B19AB"/>
    <w:rsid w:val="009B1C95"/>
    <w:rsid w:val="009B21E6"/>
    <w:rsid w:val="009B25BB"/>
    <w:rsid w:val="009B25E0"/>
    <w:rsid w:val="009B2BB7"/>
    <w:rsid w:val="009B3315"/>
    <w:rsid w:val="009B3861"/>
    <w:rsid w:val="009B3B60"/>
    <w:rsid w:val="009B3D69"/>
    <w:rsid w:val="009B4181"/>
    <w:rsid w:val="009B4C49"/>
    <w:rsid w:val="009B4DD4"/>
    <w:rsid w:val="009B4E02"/>
    <w:rsid w:val="009B5008"/>
    <w:rsid w:val="009B51E2"/>
    <w:rsid w:val="009B584E"/>
    <w:rsid w:val="009B64B5"/>
    <w:rsid w:val="009B6D6B"/>
    <w:rsid w:val="009B796C"/>
    <w:rsid w:val="009B7E02"/>
    <w:rsid w:val="009C02B5"/>
    <w:rsid w:val="009C0AE2"/>
    <w:rsid w:val="009C16B3"/>
    <w:rsid w:val="009C21F8"/>
    <w:rsid w:val="009C24AF"/>
    <w:rsid w:val="009C2FF1"/>
    <w:rsid w:val="009C37EE"/>
    <w:rsid w:val="009C39DD"/>
    <w:rsid w:val="009C3B80"/>
    <w:rsid w:val="009C3B89"/>
    <w:rsid w:val="009C431A"/>
    <w:rsid w:val="009C4A9B"/>
    <w:rsid w:val="009C5181"/>
    <w:rsid w:val="009C5669"/>
    <w:rsid w:val="009C5B9E"/>
    <w:rsid w:val="009C61AE"/>
    <w:rsid w:val="009C6664"/>
    <w:rsid w:val="009C684B"/>
    <w:rsid w:val="009C6944"/>
    <w:rsid w:val="009C6BB4"/>
    <w:rsid w:val="009C7C1B"/>
    <w:rsid w:val="009C7EB3"/>
    <w:rsid w:val="009C7F73"/>
    <w:rsid w:val="009C7F81"/>
    <w:rsid w:val="009D0AE8"/>
    <w:rsid w:val="009D0F09"/>
    <w:rsid w:val="009D0F5F"/>
    <w:rsid w:val="009D193D"/>
    <w:rsid w:val="009D1FAC"/>
    <w:rsid w:val="009D232A"/>
    <w:rsid w:val="009D2441"/>
    <w:rsid w:val="009D26F6"/>
    <w:rsid w:val="009D2ABA"/>
    <w:rsid w:val="009D2CCD"/>
    <w:rsid w:val="009D358D"/>
    <w:rsid w:val="009D4200"/>
    <w:rsid w:val="009D45F0"/>
    <w:rsid w:val="009D47CD"/>
    <w:rsid w:val="009D4895"/>
    <w:rsid w:val="009D4E75"/>
    <w:rsid w:val="009D502A"/>
    <w:rsid w:val="009D74B6"/>
    <w:rsid w:val="009D7ABC"/>
    <w:rsid w:val="009E0C00"/>
    <w:rsid w:val="009E0DBE"/>
    <w:rsid w:val="009E178D"/>
    <w:rsid w:val="009E1D53"/>
    <w:rsid w:val="009E2043"/>
    <w:rsid w:val="009E3EB9"/>
    <w:rsid w:val="009E4660"/>
    <w:rsid w:val="009E4C41"/>
    <w:rsid w:val="009E51C2"/>
    <w:rsid w:val="009E5556"/>
    <w:rsid w:val="009E5694"/>
    <w:rsid w:val="009E575C"/>
    <w:rsid w:val="009E6994"/>
    <w:rsid w:val="009E6CBA"/>
    <w:rsid w:val="009E7505"/>
    <w:rsid w:val="009E7DA2"/>
    <w:rsid w:val="009F01F6"/>
    <w:rsid w:val="009F050F"/>
    <w:rsid w:val="009F075D"/>
    <w:rsid w:val="009F08C1"/>
    <w:rsid w:val="009F111A"/>
    <w:rsid w:val="009F1524"/>
    <w:rsid w:val="009F18D7"/>
    <w:rsid w:val="009F2642"/>
    <w:rsid w:val="009F26DB"/>
    <w:rsid w:val="009F2BBE"/>
    <w:rsid w:val="009F30C4"/>
    <w:rsid w:val="009F37C1"/>
    <w:rsid w:val="009F396F"/>
    <w:rsid w:val="009F3E5C"/>
    <w:rsid w:val="009F4048"/>
    <w:rsid w:val="009F40FE"/>
    <w:rsid w:val="009F4419"/>
    <w:rsid w:val="009F47CF"/>
    <w:rsid w:val="009F4B96"/>
    <w:rsid w:val="009F7102"/>
    <w:rsid w:val="009F718A"/>
    <w:rsid w:val="009F7430"/>
    <w:rsid w:val="009F7975"/>
    <w:rsid w:val="00A0013C"/>
    <w:rsid w:val="00A001CE"/>
    <w:rsid w:val="00A00514"/>
    <w:rsid w:val="00A005B2"/>
    <w:rsid w:val="00A009AE"/>
    <w:rsid w:val="00A00B5C"/>
    <w:rsid w:val="00A00CB3"/>
    <w:rsid w:val="00A01BF6"/>
    <w:rsid w:val="00A01D31"/>
    <w:rsid w:val="00A01DF5"/>
    <w:rsid w:val="00A02225"/>
    <w:rsid w:val="00A0357C"/>
    <w:rsid w:val="00A03781"/>
    <w:rsid w:val="00A041DD"/>
    <w:rsid w:val="00A04A7B"/>
    <w:rsid w:val="00A04BA2"/>
    <w:rsid w:val="00A04BC8"/>
    <w:rsid w:val="00A04D25"/>
    <w:rsid w:val="00A04D86"/>
    <w:rsid w:val="00A051A4"/>
    <w:rsid w:val="00A054D3"/>
    <w:rsid w:val="00A059B0"/>
    <w:rsid w:val="00A05AE6"/>
    <w:rsid w:val="00A06AEE"/>
    <w:rsid w:val="00A06D01"/>
    <w:rsid w:val="00A0737C"/>
    <w:rsid w:val="00A075C2"/>
    <w:rsid w:val="00A100C0"/>
    <w:rsid w:val="00A111E9"/>
    <w:rsid w:val="00A112DE"/>
    <w:rsid w:val="00A1183B"/>
    <w:rsid w:val="00A11859"/>
    <w:rsid w:val="00A11AFC"/>
    <w:rsid w:val="00A11B6D"/>
    <w:rsid w:val="00A11D2D"/>
    <w:rsid w:val="00A12034"/>
    <w:rsid w:val="00A120BE"/>
    <w:rsid w:val="00A120DD"/>
    <w:rsid w:val="00A12692"/>
    <w:rsid w:val="00A1302D"/>
    <w:rsid w:val="00A13A03"/>
    <w:rsid w:val="00A13A0F"/>
    <w:rsid w:val="00A13ACA"/>
    <w:rsid w:val="00A1434E"/>
    <w:rsid w:val="00A1468C"/>
    <w:rsid w:val="00A14860"/>
    <w:rsid w:val="00A14A1D"/>
    <w:rsid w:val="00A14DC3"/>
    <w:rsid w:val="00A15001"/>
    <w:rsid w:val="00A15017"/>
    <w:rsid w:val="00A15071"/>
    <w:rsid w:val="00A160FC"/>
    <w:rsid w:val="00A16B40"/>
    <w:rsid w:val="00A16CF0"/>
    <w:rsid w:val="00A17147"/>
    <w:rsid w:val="00A1770F"/>
    <w:rsid w:val="00A1793E"/>
    <w:rsid w:val="00A17C72"/>
    <w:rsid w:val="00A2004C"/>
    <w:rsid w:val="00A2032E"/>
    <w:rsid w:val="00A21019"/>
    <w:rsid w:val="00A2107D"/>
    <w:rsid w:val="00A210D3"/>
    <w:rsid w:val="00A21265"/>
    <w:rsid w:val="00A212E4"/>
    <w:rsid w:val="00A21ADC"/>
    <w:rsid w:val="00A21C05"/>
    <w:rsid w:val="00A223E5"/>
    <w:rsid w:val="00A2287F"/>
    <w:rsid w:val="00A22E61"/>
    <w:rsid w:val="00A231A6"/>
    <w:rsid w:val="00A234D4"/>
    <w:rsid w:val="00A23EB3"/>
    <w:rsid w:val="00A2457E"/>
    <w:rsid w:val="00A24958"/>
    <w:rsid w:val="00A24D11"/>
    <w:rsid w:val="00A24D30"/>
    <w:rsid w:val="00A25467"/>
    <w:rsid w:val="00A2573A"/>
    <w:rsid w:val="00A258D7"/>
    <w:rsid w:val="00A26119"/>
    <w:rsid w:val="00A27C55"/>
    <w:rsid w:val="00A27F33"/>
    <w:rsid w:val="00A3041B"/>
    <w:rsid w:val="00A30827"/>
    <w:rsid w:val="00A30AFD"/>
    <w:rsid w:val="00A30B63"/>
    <w:rsid w:val="00A30D70"/>
    <w:rsid w:val="00A311C5"/>
    <w:rsid w:val="00A31CAA"/>
    <w:rsid w:val="00A3200B"/>
    <w:rsid w:val="00A325E6"/>
    <w:rsid w:val="00A32E20"/>
    <w:rsid w:val="00A33C18"/>
    <w:rsid w:val="00A33DD3"/>
    <w:rsid w:val="00A343DB"/>
    <w:rsid w:val="00A34ACE"/>
    <w:rsid w:val="00A34BB7"/>
    <w:rsid w:val="00A351F2"/>
    <w:rsid w:val="00A35209"/>
    <w:rsid w:val="00A3536B"/>
    <w:rsid w:val="00A35623"/>
    <w:rsid w:val="00A3591E"/>
    <w:rsid w:val="00A35A35"/>
    <w:rsid w:val="00A365C5"/>
    <w:rsid w:val="00A365E8"/>
    <w:rsid w:val="00A3683C"/>
    <w:rsid w:val="00A368F3"/>
    <w:rsid w:val="00A37642"/>
    <w:rsid w:val="00A401F2"/>
    <w:rsid w:val="00A404BD"/>
    <w:rsid w:val="00A40B94"/>
    <w:rsid w:val="00A40DA9"/>
    <w:rsid w:val="00A40F13"/>
    <w:rsid w:val="00A41003"/>
    <w:rsid w:val="00A413A8"/>
    <w:rsid w:val="00A41484"/>
    <w:rsid w:val="00A41DC8"/>
    <w:rsid w:val="00A41F28"/>
    <w:rsid w:val="00A42437"/>
    <w:rsid w:val="00A43151"/>
    <w:rsid w:val="00A433E2"/>
    <w:rsid w:val="00A43967"/>
    <w:rsid w:val="00A43DF4"/>
    <w:rsid w:val="00A43E07"/>
    <w:rsid w:val="00A44121"/>
    <w:rsid w:val="00A443EE"/>
    <w:rsid w:val="00A44D2F"/>
    <w:rsid w:val="00A45063"/>
    <w:rsid w:val="00A451C1"/>
    <w:rsid w:val="00A4547D"/>
    <w:rsid w:val="00A4589C"/>
    <w:rsid w:val="00A46831"/>
    <w:rsid w:val="00A47122"/>
    <w:rsid w:val="00A47365"/>
    <w:rsid w:val="00A47425"/>
    <w:rsid w:val="00A474C9"/>
    <w:rsid w:val="00A47F30"/>
    <w:rsid w:val="00A500AB"/>
    <w:rsid w:val="00A50161"/>
    <w:rsid w:val="00A504D3"/>
    <w:rsid w:val="00A50AE8"/>
    <w:rsid w:val="00A51455"/>
    <w:rsid w:val="00A51C79"/>
    <w:rsid w:val="00A51C99"/>
    <w:rsid w:val="00A51C9E"/>
    <w:rsid w:val="00A527EC"/>
    <w:rsid w:val="00A535D7"/>
    <w:rsid w:val="00A53FDA"/>
    <w:rsid w:val="00A542CD"/>
    <w:rsid w:val="00A54A6F"/>
    <w:rsid w:val="00A552DA"/>
    <w:rsid w:val="00A55DBD"/>
    <w:rsid w:val="00A56065"/>
    <w:rsid w:val="00A5667A"/>
    <w:rsid w:val="00A56862"/>
    <w:rsid w:val="00A568C6"/>
    <w:rsid w:val="00A56A02"/>
    <w:rsid w:val="00A56B8A"/>
    <w:rsid w:val="00A57299"/>
    <w:rsid w:val="00A573EA"/>
    <w:rsid w:val="00A57F2B"/>
    <w:rsid w:val="00A608F4"/>
    <w:rsid w:val="00A6092E"/>
    <w:rsid w:val="00A6101C"/>
    <w:rsid w:val="00A61A19"/>
    <w:rsid w:val="00A61FE8"/>
    <w:rsid w:val="00A62537"/>
    <w:rsid w:val="00A62B94"/>
    <w:rsid w:val="00A62F8A"/>
    <w:rsid w:val="00A63EC4"/>
    <w:rsid w:val="00A63F6A"/>
    <w:rsid w:val="00A640CF"/>
    <w:rsid w:val="00A6439D"/>
    <w:rsid w:val="00A643F3"/>
    <w:rsid w:val="00A644A1"/>
    <w:rsid w:val="00A64C19"/>
    <w:rsid w:val="00A64FF3"/>
    <w:rsid w:val="00A65503"/>
    <w:rsid w:val="00A6582B"/>
    <w:rsid w:val="00A66785"/>
    <w:rsid w:val="00A66B6A"/>
    <w:rsid w:val="00A6717A"/>
    <w:rsid w:val="00A7095D"/>
    <w:rsid w:val="00A709C2"/>
    <w:rsid w:val="00A70ADB"/>
    <w:rsid w:val="00A70CB9"/>
    <w:rsid w:val="00A70ECC"/>
    <w:rsid w:val="00A710C4"/>
    <w:rsid w:val="00A711BB"/>
    <w:rsid w:val="00A711D8"/>
    <w:rsid w:val="00A71B92"/>
    <w:rsid w:val="00A71E03"/>
    <w:rsid w:val="00A71EF2"/>
    <w:rsid w:val="00A720DA"/>
    <w:rsid w:val="00A72217"/>
    <w:rsid w:val="00A72584"/>
    <w:rsid w:val="00A729AB"/>
    <w:rsid w:val="00A7322E"/>
    <w:rsid w:val="00A7338B"/>
    <w:rsid w:val="00A73824"/>
    <w:rsid w:val="00A7413F"/>
    <w:rsid w:val="00A74EAC"/>
    <w:rsid w:val="00A759B1"/>
    <w:rsid w:val="00A75C56"/>
    <w:rsid w:val="00A75C6F"/>
    <w:rsid w:val="00A763B8"/>
    <w:rsid w:val="00A76518"/>
    <w:rsid w:val="00A77360"/>
    <w:rsid w:val="00A77528"/>
    <w:rsid w:val="00A779C8"/>
    <w:rsid w:val="00A80206"/>
    <w:rsid w:val="00A8025F"/>
    <w:rsid w:val="00A8042F"/>
    <w:rsid w:val="00A8056D"/>
    <w:rsid w:val="00A806B5"/>
    <w:rsid w:val="00A80854"/>
    <w:rsid w:val="00A80A8A"/>
    <w:rsid w:val="00A80DF7"/>
    <w:rsid w:val="00A80E02"/>
    <w:rsid w:val="00A8111E"/>
    <w:rsid w:val="00A8187C"/>
    <w:rsid w:val="00A81BA4"/>
    <w:rsid w:val="00A81C5E"/>
    <w:rsid w:val="00A826F0"/>
    <w:rsid w:val="00A8291D"/>
    <w:rsid w:val="00A82F07"/>
    <w:rsid w:val="00A82F22"/>
    <w:rsid w:val="00A839DB"/>
    <w:rsid w:val="00A83D45"/>
    <w:rsid w:val="00A84A80"/>
    <w:rsid w:val="00A84F8B"/>
    <w:rsid w:val="00A854E1"/>
    <w:rsid w:val="00A8551C"/>
    <w:rsid w:val="00A868F2"/>
    <w:rsid w:val="00A869F9"/>
    <w:rsid w:val="00A87537"/>
    <w:rsid w:val="00A87656"/>
    <w:rsid w:val="00A87827"/>
    <w:rsid w:val="00A87A5D"/>
    <w:rsid w:val="00A87A76"/>
    <w:rsid w:val="00A87D4D"/>
    <w:rsid w:val="00A901B0"/>
    <w:rsid w:val="00A9043F"/>
    <w:rsid w:val="00A909B7"/>
    <w:rsid w:val="00A90C80"/>
    <w:rsid w:val="00A90F0E"/>
    <w:rsid w:val="00A91288"/>
    <w:rsid w:val="00A9214B"/>
    <w:rsid w:val="00A9222A"/>
    <w:rsid w:val="00A929DE"/>
    <w:rsid w:val="00A93331"/>
    <w:rsid w:val="00A9341D"/>
    <w:rsid w:val="00A93BD5"/>
    <w:rsid w:val="00A9493B"/>
    <w:rsid w:val="00A955B5"/>
    <w:rsid w:val="00A95DF6"/>
    <w:rsid w:val="00A961E8"/>
    <w:rsid w:val="00A9625B"/>
    <w:rsid w:val="00A9633A"/>
    <w:rsid w:val="00A96B0D"/>
    <w:rsid w:val="00A96D51"/>
    <w:rsid w:val="00A9722A"/>
    <w:rsid w:val="00A97674"/>
    <w:rsid w:val="00A97D2A"/>
    <w:rsid w:val="00A97D4D"/>
    <w:rsid w:val="00AA0144"/>
    <w:rsid w:val="00AA0226"/>
    <w:rsid w:val="00AA0582"/>
    <w:rsid w:val="00AA07D8"/>
    <w:rsid w:val="00AA0AB2"/>
    <w:rsid w:val="00AA1057"/>
    <w:rsid w:val="00AA153B"/>
    <w:rsid w:val="00AA1707"/>
    <w:rsid w:val="00AA2734"/>
    <w:rsid w:val="00AA28F0"/>
    <w:rsid w:val="00AA313B"/>
    <w:rsid w:val="00AA338D"/>
    <w:rsid w:val="00AA3BBD"/>
    <w:rsid w:val="00AA4367"/>
    <w:rsid w:val="00AA464A"/>
    <w:rsid w:val="00AA4B82"/>
    <w:rsid w:val="00AA4D95"/>
    <w:rsid w:val="00AA4E66"/>
    <w:rsid w:val="00AA540F"/>
    <w:rsid w:val="00AA54C1"/>
    <w:rsid w:val="00AA67DA"/>
    <w:rsid w:val="00AA67F1"/>
    <w:rsid w:val="00AA7D3D"/>
    <w:rsid w:val="00AA7E14"/>
    <w:rsid w:val="00AB07FA"/>
    <w:rsid w:val="00AB0A00"/>
    <w:rsid w:val="00AB0B1D"/>
    <w:rsid w:val="00AB1128"/>
    <w:rsid w:val="00AB1344"/>
    <w:rsid w:val="00AB1376"/>
    <w:rsid w:val="00AB1BD8"/>
    <w:rsid w:val="00AB20FB"/>
    <w:rsid w:val="00AB28AB"/>
    <w:rsid w:val="00AB2E86"/>
    <w:rsid w:val="00AB3040"/>
    <w:rsid w:val="00AB31DE"/>
    <w:rsid w:val="00AB32EC"/>
    <w:rsid w:val="00AB35D0"/>
    <w:rsid w:val="00AB39BA"/>
    <w:rsid w:val="00AB3A4B"/>
    <w:rsid w:val="00AB3F92"/>
    <w:rsid w:val="00AB4306"/>
    <w:rsid w:val="00AB451B"/>
    <w:rsid w:val="00AB4D23"/>
    <w:rsid w:val="00AB4D93"/>
    <w:rsid w:val="00AB4E2B"/>
    <w:rsid w:val="00AB50F5"/>
    <w:rsid w:val="00AB580B"/>
    <w:rsid w:val="00AB5907"/>
    <w:rsid w:val="00AB5EFC"/>
    <w:rsid w:val="00AB5F1D"/>
    <w:rsid w:val="00AB6606"/>
    <w:rsid w:val="00AB6EDA"/>
    <w:rsid w:val="00AC08D7"/>
    <w:rsid w:val="00AC09C7"/>
    <w:rsid w:val="00AC0E63"/>
    <w:rsid w:val="00AC11A6"/>
    <w:rsid w:val="00AC184D"/>
    <w:rsid w:val="00AC1874"/>
    <w:rsid w:val="00AC1A4A"/>
    <w:rsid w:val="00AC24F1"/>
    <w:rsid w:val="00AC2FD2"/>
    <w:rsid w:val="00AC31C3"/>
    <w:rsid w:val="00AC36A5"/>
    <w:rsid w:val="00AC37B5"/>
    <w:rsid w:val="00AC3953"/>
    <w:rsid w:val="00AC3FB0"/>
    <w:rsid w:val="00AC4A14"/>
    <w:rsid w:val="00AC4C82"/>
    <w:rsid w:val="00AC5086"/>
    <w:rsid w:val="00AC5649"/>
    <w:rsid w:val="00AC5A05"/>
    <w:rsid w:val="00AC5D5B"/>
    <w:rsid w:val="00AC6167"/>
    <w:rsid w:val="00AC6C96"/>
    <w:rsid w:val="00AC6D2C"/>
    <w:rsid w:val="00AC7600"/>
    <w:rsid w:val="00AC7906"/>
    <w:rsid w:val="00AD0C3A"/>
    <w:rsid w:val="00AD0DBA"/>
    <w:rsid w:val="00AD145A"/>
    <w:rsid w:val="00AD152E"/>
    <w:rsid w:val="00AD1E17"/>
    <w:rsid w:val="00AD34B7"/>
    <w:rsid w:val="00AD3D08"/>
    <w:rsid w:val="00AD3F1E"/>
    <w:rsid w:val="00AD4249"/>
    <w:rsid w:val="00AD54C7"/>
    <w:rsid w:val="00AD5A4B"/>
    <w:rsid w:val="00AD5E14"/>
    <w:rsid w:val="00AD66E2"/>
    <w:rsid w:val="00AD6EDD"/>
    <w:rsid w:val="00AD76A6"/>
    <w:rsid w:val="00AD7CA6"/>
    <w:rsid w:val="00AE05A7"/>
    <w:rsid w:val="00AE0CC1"/>
    <w:rsid w:val="00AE144E"/>
    <w:rsid w:val="00AE1B16"/>
    <w:rsid w:val="00AE1BB1"/>
    <w:rsid w:val="00AE38FF"/>
    <w:rsid w:val="00AE3BFC"/>
    <w:rsid w:val="00AE3D38"/>
    <w:rsid w:val="00AE407D"/>
    <w:rsid w:val="00AE4081"/>
    <w:rsid w:val="00AE4BD4"/>
    <w:rsid w:val="00AE5190"/>
    <w:rsid w:val="00AE5473"/>
    <w:rsid w:val="00AE5E55"/>
    <w:rsid w:val="00AE618A"/>
    <w:rsid w:val="00AE6785"/>
    <w:rsid w:val="00AE7E08"/>
    <w:rsid w:val="00AF0200"/>
    <w:rsid w:val="00AF0596"/>
    <w:rsid w:val="00AF061B"/>
    <w:rsid w:val="00AF066E"/>
    <w:rsid w:val="00AF0927"/>
    <w:rsid w:val="00AF1148"/>
    <w:rsid w:val="00AF18E5"/>
    <w:rsid w:val="00AF19DD"/>
    <w:rsid w:val="00AF2176"/>
    <w:rsid w:val="00AF280C"/>
    <w:rsid w:val="00AF2B7F"/>
    <w:rsid w:val="00AF30F7"/>
    <w:rsid w:val="00AF3F3C"/>
    <w:rsid w:val="00AF4416"/>
    <w:rsid w:val="00AF4780"/>
    <w:rsid w:val="00AF4833"/>
    <w:rsid w:val="00AF49DF"/>
    <w:rsid w:val="00AF4C11"/>
    <w:rsid w:val="00AF4C6B"/>
    <w:rsid w:val="00AF4EC6"/>
    <w:rsid w:val="00AF5350"/>
    <w:rsid w:val="00AF58FD"/>
    <w:rsid w:val="00AF6B45"/>
    <w:rsid w:val="00AF74F5"/>
    <w:rsid w:val="00B005BD"/>
    <w:rsid w:val="00B006E9"/>
    <w:rsid w:val="00B008C4"/>
    <w:rsid w:val="00B011A2"/>
    <w:rsid w:val="00B017D6"/>
    <w:rsid w:val="00B01C82"/>
    <w:rsid w:val="00B01D9A"/>
    <w:rsid w:val="00B01DAC"/>
    <w:rsid w:val="00B01F94"/>
    <w:rsid w:val="00B02DEA"/>
    <w:rsid w:val="00B03236"/>
    <w:rsid w:val="00B033B6"/>
    <w:rsid w:val="00B0350B"/>
    <w:rsid w:val="00B03559"/>
    <w:rsid w:val="00B039F2"/>
    <w:rsid w:val="00B03CCC"/>
    <w:rsid w:val="00B03FB3"/>
    <w:rsid w:val="00B0407D"/>
    <w:rsid w:val="00B04DE0"/>
    <w:rsid w:val="00B05468"/>
    <w:rsid w:val="00B05B1F"/>
    <w:rsid w:val="00B05DAF"/>
    <w:rsid w:val="00B0604F"/>
    <w:rsid w:val="00B062E3"/>
    <w:rsid w:val="00B07365"/>
    <w:rsid w:val="00B07390"/>
    <w:rsid w:val="00B07C04"/>
    <w:rsid w:val="00B102A2"/>
    <w:rsid w:val="00B114C6"/>
    <w:rsid w:val="00B11585"/>
    <w:rsid w:val="00B123B8"/>
    <w:rsid w:val="00B12707"/>
    <w:rsid w:val="00B12B0D"/>
    <w:rsid w:val="00B13109"/>
    <w:rsid w:val="00B131FD"/>
    <w:rsid w:val="00B132E7"/>
    <w:rsid w:val="00B133B8"/>
    <w:rsid w:val="00B1391F"/>
    <w:rsid w:val="00B13BDA"/>
    <w:rsid w:val="00B14015"/>
    <w:rsid w:val="00B14196"/>
    <w:rsid w:val="00B14D5F"/>
    <w:rsid w:val="00B15219"/>
    <w:rsid w:val="00B156CF"/>
    <w:rsid w:val="00B1583B"/>
    <w:rsid w:val="00B15920"/>
    <w:rsid w:val="00B15F2F"/>
    <w:rsid w:val="00B161CC"/>
    <w:rsid w:val="00B1663E"/>
    <w:rsid w:val="00B16746"/>
    <w:rsid w:val="00B16BFB"/>
    <w:rsid w:val="00B1761E"/>
    <w:rsid w:val="00B17E08"/>
    <w:rsid w:val="00B17E6C"/>
    <w:rsid w:val="00B20C2C"/>
    <w:rsid w:val="00B20DE5"/>
    <w:rsid w:val="00B21425"/>
    <w:rsid w:val="00B21DBF"/>
    <w:rsid w:val="00B2256F"/>
    <w:rsid w:val="00B2284A"/>
    <w:rsid w:val="00B22899"/>
    <w:rsid w:val="00B2289C"/>
    <w:rsid w:val="00B22B2C"/>
    <w:rsid w:val="00B233FC"/>
    <w:rsid w:val="00B2343E"/>
    <w:rsid w:val="00B239EC"/>
    <w:rsid w:val="00B23A0C"/>
    <w:rsid w:val="00B23B5B"/>
    <w:rsid w:val="00B23D69"/>
    <w:rsid w:val="00B23F1A"/>
    <w:rsid w:val="00B24129"/>
    <w:rsid w:val="00B241CC"/>
    <w:rsid w:val="00B246C8"/>
    <w:rsid w:val="00B24968"/>
    <w:rsid w:val="00B24A3E"/>
    <w:rsid w:val="00B24C91"/>
    <w:rsid w:val="00B24D36"/>
    <w:rsid w:val="00B24E25"/>
    <w:rsid w:val="00B24F4A"/>
    <w:rsid w:val="00B2538D"/>
    <w:rsid w:val="00B25579"/>
    <w:rsid w:val="00B25ACE"/>
    <w:rsid w:val="00B26205"/>
    <w:rsid w:val="00B265F8"/>
    <w:rsid w:val="00B26C12"/>
    <w:rsid w:val="00B26E4E"/>
    <w:rsid w:val="00B27756"/>
    <w:rsid w:val="00B27E83"/>
    <w:rsid w:val="00B30131"/>
    <w:rsid w:val="00B301E9"/>
    <w:rsid w:val="00B303E7"/>
    <w:rsid w:val="00B305E4"/>
    <w:rsid w:val="00B305FA"/>
    <w:rsid w:val="00B307A3"/>
    <w:rsid w:val="00B30815"/>
    <w:rsid w:val="00B308E9"/>
    <w:rsid w:val="00B30B9A"/>
    <w:rsid w:val="00B30D58"/>
    <w:rsid w:val="00B314C9"/>
    <w:rsid w:val="00B31755"/>
    <w:rsid w:val="00B31BAF"/>
    <w:rsid w:val="00B31C76"/>
    <w:rsid w:val="00B31CFA"/>
    <w:rsid w:val="00B31D67"/>
    <w:rsid w:val="00B321F2"/>
    <w:rsid w:val="00B323F3"/>
    <w:rsid w:val="00B32584"/>
    <w:rsid w:val="00B32A3C"/>
    <w:rsid w:val="00B32EF1"/>
    <w:rsid w:val="00B331B1"/>
    <w:rsid w:val="00B331DE"/>
    <w:rsid w:val="00B33ADA"/>
    <w:rsid w:val="00B33D23"/>
    <w:rsid w:val="00B33E42"/>
    <w:rsid w:val="00B3408A"/>
    <w:rsid w:val="00B34099"/>
    <w:rsid w:val="00B340DD"/>
    <w:rsid w:val="00B34309"/>
    <w:rsid w:val="00B344D0"/>
    <w:rsid w:val="00B34614"/>
    <w:rsid w:val="00B34782"/>
    <w:rsid w:val="00B34803"/>
    <w:rsid w:val="00B34A7A"/>
    <w:rsid w:val="00B34BCD"/>
    <w:rsid w:val="00B34F52"/>
    <w:rsid w:val="00B34FFB"/>
    <w:rsid w:val="00B3542A"/>
    <w:rsid w:val="00B35820"/>
    <w:rsid w:val="00B35DA9"/>
    <w:rsid w:val="00B35DEF"/>
    <w:rsid w:val="00B362A4"/>
    <w:rsid w:val="00B36E1F"/>
    <w:rsid w:val="00B36F10"/>
    <w:rsid w:val="00B378D0"/>
    <w:rsid w:val="00B37A6F"/>
    <w:rsid w:val="00B37E08"/>
    <w:rsid w:val="00B40314"/>
    <w:rsid w:val="00B4089D"/>
    <w:rsid w:val="00B40CF1"/>
    <w:rsid w:val="00B41E85"/>
    <w:rsid w:val="00B42519"/>
    <w:rsid w:val="00B42747"/>
    <w:rsid w:val="00B428BE"/>
    <w:rsid w:val="00B42961"/>
    <w:rsid w:val="00B43208"/>
    <w:rsid w:val="00B433D3"/>
    <w:rsid w:val="00B43749"/>
    <w:rsid w:val="00B44067"/>
    <w:rsid w:val="00B4441E"/>
    <w:rsid w:val="00B444F1"/>
    <w:rsid w:val="00B44648"/>
    <w:rsid w:val="00B44B8F"/>
    <w:rsid w:val="00B45161"/>
    <w:rsid w:val="00B4668B"/>
    <w:rsid w:val="00B46C93"/>
    <w:rsid w:val="00B47086"/>
    <w:rsid w:val="00B47775"/>
    <w:rsid w:val="00B4787C"/>
    <w:rsid w:val="00B47B4E"/>
    <w:rsid w:val="00B47DDC"/>
    <w:rsid w:val="00B50748"/>
    <w:rsid w:val="00B50D0D"/>
    <w:rsid w:val="00B51138"/>
    <w:rsid w:val="00B515D3"/>
    <w:rsid w:val="00B51BE9"/>
    <w:rsid w:val="00B51E1E"/>
    <w:rsid w:val="00B521B6"/>
    <w:rsid w:val="00B52441"/>
    <w:rsid w:val="00B52DD8"/>
    <w:rsid w:val="00B531CD"/>
    <w:rsid w:val="00B5376D"/>
    <w:rsid w:val="00B5397C"/>
    <w:rsid w:val="00B53F37"/>
    <w:rsid w:val="00B54822"/>
    <w:rsid w:val="00B54847"/>
    <w:rsid w:val="00B54C14"/>
    <w:rsid w:val="00B54CC2"/>
    <w:rsid w:val="00B54E4F"/>
    <w:rsid w:val="00B556D7"/>
    <w:rsid w:val="00B56393"/>
    <w:rsid w:val="00B56DB0"/>
    <w:rsid w:val="00B57185"/>
    <w:rsid w:val="00B57410"/>
    <w:rsid w:val="00B5783D"/>
    <w:rsid w:val="00B605E9"/>
    <w:rsid w:val="00B60E1A"/>
    <w:rsid w:val="00B62667"/>
    <w:rsid w:val="00B62B67"/>
    <w:rsid w:val="00B63384"/>
    <w:rsid w:val="00B63562"/>
    <w:rsid w:val="00B635C7"/>
    <w:rsid w:val="00B63DE6"/>
    <w:rsid w:val="00B64135"/>
    <w:rsid w:val="00B64467"/>
    <w:rsid w:val="00B64A12"/>
    <w:rsid w:val="00B64C7C"/>
    <w:rsid w:val="00B64CF9"/>
    <w:rsid w:val="00B65A27"/>
    <w:rsid w:val="00B65B55"/>
    <w:rsid w:val="00B65CD2"/>
    <w:rsid w:val="00B66785"/>
    <w:rsid w:val="00B66C61"/>
    <w:rsid w:val="00B66DCB"/>
    <w:rsid w:val="00B670A9"/>
    <w:rsid w:val="00B6748F"/>
    <w:rsid w:val="00B67B2F"/>
    <w:rsid w:val="00B67BB7"/>
    <w:rsid w:val="00B67EFC"/>
    <w:rsid w:val="00B70072"/>
    <w:rsid w:val="00B700C7"/>
    <w:rsid w:val="00B70157"/>
    <w:rsid w:val="00B701F5"/>
    <w:rsid w:val="00B70277"/>
    <w:rsid w:val="00B7031D"/>
    <w:rsid w:val="00B709AE"/>
    <w:rsid w:val="00B70D63"/>
    <w:rsid w:val="00B71258"/>
    <w:rsid w:val="00B713EE"/>
    <w:rsid w:val="00B717D8"/>
    <w:rsid w:val="00B718DB"/>
    <w:rsid w:val="00B719E8"/>
    <w:rsid w:val="00B71FAC"/>
    <w:rsid w:val="00B7244F"/>
    <w:rsid w:val="00B727F8"/>
    <w:rsid w:val="00B730E4"/>
    <w:rsid w:val="00B73426"/>
    <w:rsid w:val="00B73491"/>
    <w:rsid w:val="00B73747"/>
    <w:rsid w:val="00B73753"/>
    <w:rsid w:val="00B73AEB"/>
    <w:rsid w:val="00B73D0A"/>
    <w:rsid w:val="00B73EF9"/>
    <w:rsid w:val="00B74139"/>
    <w:rsid w:val="00B751FA"/>
    <w:rsid w:val="00B75440"/>
    <w:rsid w:val="00B75692"/>
    <w:rsid w:val="00B75759"/>
    <w:rsid w:val="00B75CF4"/>
    <w:rsid w:val="00B75D92"/>
    <w:rsid w:val="00B766A8"/>
    <w:rsid w:val="00B7715F"/>
    <w:rsid w:val="00B7756E"/>
    <w:rsid w:val="00B77583"/>
    <w:rsid w:val="00B77865"/>
    <w:rsid w:val="00B77F68"/>
    <w:rsid w:val="00B80634"/>
    <w:rsid w:val="00B80982"/>
    <w:rsid w:val="00B810E6"/>
    <w:rsid w:val="00B81515"/>
    <w:rsid w:val="00B81922"/>
    <w:rsid w:val="00B81C19"/>
    <w:rsid w:val="00B821F4"/>
    <w:rsid w:val="00B824E9"/>
    <w:rsid w:val="00B826E5"/>
    <w:rsid w:val="00B8303C"/>
    <w:rsid w:val="00B83919"/>
    <w:rsid w:val="00B83BD3"/>
    <w:rsid w:val="00B8403F"/>
    <w:rsid w:val="00B841C9"/>
    <w:rsid w:val="00B84F32"/>
    <w:rsid w:val="00B8620E"/>
    <w:rsid w:val="00B867A1"/>
    <w:rsid w:val="00B868B9"/>
    <w:rsid w:val="00B869E2"/>
    <w:rsid w:val="00B86C49"/>
    <w:rsid w:val="00B86DB6"/>
    <w:rsid w:val="00B87175"/>
    <w:rsid w:val="00B8724E"/>
    <w:rsid w:val="00B90130"/>
    <w:rsid w:val="00B906CE"/>
    <w:rsid w:val="00B908C7"/>
    <w:rsid w:val="00B90B12"/>
    <w:rsid w:val="00B90CD7"/>
    <w:rsid w:val="00B91453"/>
    <w:rsid w:val="00B91A9B"/>
    <w:rsid w:val="00B91FA7"/>
    <w:rsid w:val="00B92343"/>
    <w:rsid w:val="00B9248A"/>
    <w:rsid w:val="00B92799"/>
    <w:rsid w:val="00B928FC"/>
    <w:rsid w:val="00B92A88"/>
    <w:rsid w:val="00B92AD0"/>
    <w:rsid w:val="00B92FD0"/>
    <w:rsid w:val="00B9326A"/>
    <w:rsid w:val="00B938B0"/>
    <w:rsid w:val="00B93AF3"/>
    <w:rsid w:val="00B9441F"/>
    <w:rsid w:val="00B9465B"/>
    <w:rsid w:val="00B94D06"/>
    <w:rsid w:val="00B95292"/>
    <w:rsid w:val="00B953C4"/>
    <w:rsid w:val="00B95C63"/>
    <w:rsid w:val="00B95EDE"/>
    <w:rsid w:val="00B96687"/>
    <w:rsid w:val="00B96C55"/>
    <w:rsid w:val="00B972CB"/>
    <w:rsid w:val="00B97355"/>
    <w:rsid w:val="00BA0104"/>
    <w:rsid w:val="00BA06B0"/>
    <w:rsid w:val="00BA1166"/>
    <w:rsid w:val="00BA13E2"/>
    <w:rsid w:val="00BA144B"/>
    <w:rsid w:val="00BA16BA"/>
    <w:rsid w:val="00BA16C7"/>
    <w:rsid w:val="00BA1E51"/>
    <w:rsid w:val="00BA214C"/>
    <w:rsid w:val="00BA21EC"/>
    <w:rsid w:val="00BA22DB"/>
    <w:rsid w:val="00BA2DAD"/>
    <w:rsid w:val="00BA2F1C"/>
    <w:rsid w:val="00BA3388"/>
    <w:rsid w:val="00BA3890"/>
    <w:rsid w:val="00BA3E21"/>
    <w:rsid w:val="00BA41E0"/>
    <w:rsid w:val="00BA51ED"/>
    <w:rsid w:val="00BA5260"/>
    <w:rsid w:val="00BA535D"/>
    <w:rsid w:val="00BA5611"/>
    <w:rsid w:val="00BA6AD9"/>
    <w:rsid w:val="00BA7C33"/>
    <w:rsid w:val="00BB0831"/>
    <w:rsid w:val="00BB1031"/>
    <w:rsid w:val="00BB10B1"/>
    <w:rsid w:val="00BB10B4"/>
    <w:rsid w:val="00BB12CD"/>
    <w:rsid w:val="00BB185B"/>
    <w:rsid w:val="00BB1B79"/>
    <w:rsid w:val="00BB31EA"/>
    <w:rsid w:val="00BB3A78"/>
    <w:rsid w:val="00BB3E15"/>
    <w:rsid w:val="00BB3FC0"/>
    <w:rsid w:val="00BB4402"/>
    <w:rsid w:val="00BB44CC"/>
    <w:rsid w:val="00BB4B24"/>
    <w:rsid w:val="00BB51E9"/>
    <w:rsid w:val="00BB6C07"/>
    <w:rsid w:val="00BB7066"/>
    <w:rsid w:val="00BB722F"/>
    <w:rsid w:val="00BB75F0"/>
    <w:rsid w:val="00BB779A"/>
    <w:rsid w:val="00BB7C95"/>
    <w:rsid w:val="00BC0F97"/>
    <w:rsid w:val="00BC1156"/>
    <w:rsid w:val="00BC12C6"/>
    <w:rsid w:val="00BC130D"/>
    <w:rsid w:val="00BC15EF"/>
    <w:rsid w:val="00BC1C12"/>
    <w:rsid w:val="00BC1D9F"/>
    <w:rsid w:val="00BC2B37"/>
    <w:rsid w:val="00BC2C48"/>
    <w:rsid w:val="00BC2D37"/>
    <w:rsid w:val="00BC2DA8"/>
    <w:rsid w:val="00BC3A76"/>
    <w:rsid w:val="00BC3AE1"/>
    <w:rsid w:val="00BC5208"/>
    <w:rsid w:val="00BC5244"/>
    <w:rsid w:val="00BC5AAA"/>
    <w:rsid w:val="00BC5B3D"/>
    <w:rsid w:val="00BC60A8"/>
    <w:rsid w:val="00BC63B4"/>
    <w:rsid w:val="00BC6B27"/>
    <w:rsid w:val="00BC7785"/>
    <w:rsid w:val="00BD0038"/>
    <w:rsid w:val="00BD015E"/>
    <w:rsid w:val="00BD031F"/>
    <w:rsid w:val="00BD0392"/>
    <w:rsid w:val="00BD0495"/>
    <w:rsid w:val="00BD0ACD"/>
    <w:rsid w:val="00BD15E6"/>
    <w:rsid w:val="00BD1847"/>
    <w:rsid w:val="00BD1C5C"/>
    <w:rsid w:val="00BD1FE4"/>
    <w:rsid w:val="00BD2111"/>
    <w:rsid w:val="00BD214A"/>
    <w:rsid w:val="00BD2273"/>
    <w:rsid w:val="00BD22A9"/>
    <w:rsid w:val="00BD23FB"/>
    <w:rsid w:val="00BD2847"/>
    <w:rsid w:val="00BD2EA5"/>
    <w:rsid w:val="00BD31EA"/>
    <w:rsid w:val="00BD338F"/>
    <w:rsid w:val="00BD33E9"/>
    <w:rsid w:val="00BD4224"/>
    <w:rsid w:val="00BD450B"/>
    <w:rsid w:val="00BD4AD9"/>
    <w:rsid w:val="00BD4D80"/>
    <w:rsid w:val="00BD50B6"/>
    <w:rsid w:val="00BD59CA"/>
    <w:rsid w:val="00BD5D97"/>
    <w:rsid w:val="00BD6073"/>
    <w:rsid w:val="00BD66DA"/>
    <w:rsid w:val="00BD6755"/>
    <w:rsid w:val="00BD7794"/>
    <w:rsid w:val="00BE0014"/>
    <w:rsid w:val="00BE0F54"/>
    <w:rsid w:val="00BE1045"/>
    <w:rsid w:val="00BE1547"/>
    <w:rsid w:val="00BE1F4F"/>
    <w:rsid w:val="00BE1FC1"/>
    <w:rsid w:val="00BE2199"/>
    <w:rsid w:val="00BE2A71"/>
    <w:rsid w:val="00BE2BD1"/>
    <w:rsid w:val="00BE2CCE"/>
    <w:rsid w:val="00BE2F4D"/>
    <w:rsid w:val="00BE52A6"/>
    <w:rsid w:val="00BE540C"/>
    <w:rsid w:val="00BE56DA"/>
    <w:rsid w:val="00BE59B5"/>
    <w:rsid w:val="00BE5A31"/>
    <w:rsid w:val="00BE5C5A"/>
    <w:rsid w:val="00BE5EA2"/>
    <w:rsid w:val="00BE6907"/>
    <w:rsid w:val="00BE7465"/>
    <w:rsid w:val="00BE7728"/>
    <w:rsid w:val="00BE7A87"/>
    <w:rsid w:val="00BF0C3A"/>
    <w:rsid w:val="00BF0EBE"/>
    <w:rsid w:val="00BF103E"/>
    <w:rsid w:val="00BF11CA"/>
    <w:rsid w:val="00BF123E"/>
    <w:rsid w:val="00BF1947"/>
    <w:rsid w:val="00BF1D57"/>
    <w:rsid w:val="00BF1E29"/>
    <w:rsid w:val="00BF220F"/>
    <w:rsid w:val="00BF235F"/>
    <w:rsid w:val="00BF2710"/>
    <w:rsid w:val="00BF28B2"/>
    <w:rsid w:val="00BF2C82"/>
    <w:rsid w:val="00BF2EDE"/>
    <w:rsid w:val="00BF326E"/>
    <w:rsid w:val="00BF3F37"/>
    <w:rsid w:val="00BF40CA"/>
    <w:rsid w:val="00BF41F8"/>
    <w:rsid w:val="00BF4282"/>
    <w:rsid w:val="00BF4508"/>
    <w:rsid w:val="00BF4A86"/>
    <w:rsid w:val="00BF5227"/>
    <w:rsid w:val="00BF531C"/>
    <w:rsid w:val="00BF56DF"/>
    <w:rsid w:val="00BF5826"/>
    <w:rsid w:val="00BF676F"/>
    <w:rsid w:val="00BF6D19"/>
    <w:rsid w:val="00BF7BAB"/>
    <w:rsid w:val="00BF7EE1"/>
    <w:rsid w:val="00C002E9"/>
    <w:rsid w:val="00C004D1"/>
    <w:rsid w:val="00C005CF"/>
    <w:rsid w:val="00C00BA4"/>
    <w:rsid w:val="00C00DCB"/>
    <w:rsid w:val="00C015E8"/>
    <w:rsid w:val="00C0162C"/>
    <w:rsid w:val="00C01786"/>
    <w:rsid w:val="00C02049"/>
    <w:rsid w:val="00C0223A"/>
    <w:rsid w:val="00C028BB"/>
    <w:rsid w:val="00C02925"/>
    <w:rsid w:val="00C02A67"/>
    <w:rsid w:val="00C02CFD"/>
    <w:rsid w:val="00C02F24"/>
    <w:rsid w:val="00C03080"/>
    <w:rsid w:val="00C033E3"/>
    <w:rsid w:val="00C03CD2"/>
    <w:rsid w:val="00C03CEB"/>
    <w:rsid w:val="00C040B6"/>
    <w:rsid w:val="00C0483D"/>
    <w:rsid w:val="00C048CB"/>
    <w:rsid w:val="00C04AB8"/>
    <w:rsid w:val="00C04ABE"/>
    <w:rsid w:val="00C04F76"/>
    <w:rsid w:val="00C05713"/>
    <w:rsid w:val="00C0608E"/>
    <w:rsid w:val="00C061E2"/>
    <w:rsid w:val="00C061EA"/>
    <w:rsid w:val="00C066A2"/>
    <w:rsid w:val="00C068DE"/>
    <w:rsid w:val="00C06996"/>
    <w:rsid w:val="00C069FE"/>
    <w:rsid w:val="00C06BFF"/>
    <w:rsid w:val="00C06DF6"/>
    <w:rsid w:val="00C06E61"/>
    <w:rsid w:val="00C070DB"/>
    <w:rsid w:val="00C0740A"/>
    <w:rsid w:val="00C109D4"/>
    <w:rsid w:val="00C10A72"/>
    <w:rsid w:val="00C10D6A"/>
    <w:rsid w:val="00C10FF3"/>
    <w:rsid w:val="00C11059"/>
    <w:rsid w:val="00C1113C"/>
    <w:rsid w:val="00C11243"/>
    <w:rsid w:val="00C114E6"/>
    <w:rsid w:val="00C116FD"/>
    <w:rsid w:val="00C11929"/>
    <w:rsid w:val="00C11B0F"/>
    <w:rsid w:val="00C123FF"/>
    <w:rsid w:val="00C126D2"/>
    <w:rsid w:val="00C12842"/>
    <w:rsid w:val="00C1314B"/>
    <w:rsid w:val="00C132D5"/>
    <w:rsid w:val="00C13755"/>
    <w:rsid w:val="00C139A0"/>
    <w:rsid w:val="00C13EA6"/>
    <w:rsid w:val="00C144C4"/>
    <w:rsid w:val="00C147E5"/>
    <w:rsid w:val="00C14BB4"/>
    <w:rsid w:val="00C15174"/>
    <w:rsid w:val="00C15855"/>
    <w:rsid w:val="00C15C73"/>
    <w:rsid w:val="00C16302"/>
    <w:rsid w:val="00C167E8"/>
    <w:rsid w:val="00C16A12"/>
    <w:rsid w:val="00C17995"/>
    <w:rsid w:val="00C17CDD"/>
    <w:rsid w:val="00C203E1"/>
    <w:rsid w:val="00C20D2D"/>
    <w:rsid w:val="00C2120F"/>
    <w:rsid w:val="00C2147E"/>
    <w:rsid w:val="00C21722"/>
    <w:rsid w:val="00C217A2"/>
    <w:rsid w:val="00C217DA"/>
    <w:rsid w:val="00C21894"/>
    <w:rsid w:val="00C21E76"/>
    <w:rsid w:val="00C225A9"/>
    <w:rsid w:val="00C22724"/>
    <w:rsid w:val="00C22900"/>
    <w:rsid w:val="00C233CD"/>
    <w:rsid w:val="00C23E0D"/>
    <w:rsid w:val="00C24806"/>
    <w:rsid w:val="00C24BF6"/>
    <w:rsid w:val="00C24CE4"/>
    <w:rsid w:val="00C26B15"/>
    <w:rsid w:val="00C27386"/>
    <w:rsid w:val="00C2784A"/>
    <w:rsid w:val="00C27AA5"/>
    <w:rsid w:val="00C30CAA"/>
    <w:rsid w:val="00C311AF"/>
    <w:rsid w:val="00C3149E"/>
    <w:rsid w:val="00C31640"/>
    <w:rsid w:val="00C31BE3"/>
    <w:rsid w:val="00C31C45"/>
    <w:rsid w:val="00C32324"/>
    <w:rsid w:val="00C32AEE"/>
    <w:rsid w:val="00C33314"/>
    <w:rsid w:val="00C336C2"/>
    <w:rsid w:val="00C33ACC"/>
    <w:rsid w:val="00C340F1"/>
    <w:rsid w:val="00C34454"/>
    <w:rsid w:val="00C34648"/>
    <w:rsid w:val="00C34772"/>
    <w:rsid w:val="00C34F5C"/>
    <w:rsid w:val="00C3502E"/>
    <w:rsid w:val="00C3518F"/>
    <w:rsid w:val="00C35A59"/>
    <w:rsid w:val="00C35D9D"/>
    <w:rsid w:val="00C35E15"/>
    <w:rsid w:val="00C35FB5"/>
    <w:rsid w:val="00C35FF7"/>
    <w:rsid w:val="00C36104"/>
    <w:rsid w:val="00C3625C"/>
    <w:rsid w:val="00C36380"/>
    <w:rsid w:val="00C363CC"/>
    <w:rsid w:val="00C3655A"/>
    <w:rsid w:val="00C36A8C"/>
    <w:rsid w:val="00C3701C"/>
    <w:rsid w:val="00C37804"/>
    <w:rsid w:val="00C37A3A"/>
    <w:rsid w:val="00C37ADE"/>
    <w:rsid w:val="00C37DAE"/>
    <w:rsid w:val="00C40411"/>
    <w:rsid w:val="00C40C67"/>
    <w:rsid w:val="00C422C5"/>
    <w:rsid w:val="00C42D7A"/>
    <w:rsid w:val="00C43854"/>
    <w:rsid w:val="00C43BDF"/>
    <w:rsid w:val="00C43CBC"/>
    <w:rsid w:val="00C43E93"/>
    <w:rsid w:val="00C44AB3"/>
    <w:rsid w:val="00C44D41"/>
    <w:rsid w:val="00C44D72"/>
    <w:rsid w:val="00C459C7"/>
    <w:rsid w:val="00C45BBA"/>
    <w:rsid w:val="00C4617A"/>
    <w:rsid w:val="00C47257"/>
    <w:rsid w:val="00C47D5A"/>
    <w:rsid w:val="00C50133"/>
    <w:rsid w:val="00C501E5"/>
    <w:rsid w:val="00C50295"/>
    <w:rsid w:val="00C50DBA"/>
    <w:rsid w:val="00C51B3E"/>
    <w:rsid w:val="00C51CC3"/>
    <w:rsid w:val="00C51D57"/>
    <w:rsid w:val="00C51F4A"/>
    <w:rsid w:val="00C52418"/>
    <w:rsid w:val="00C53511"/>
    <w:rsid w:val="00C53EBA"/>
    <w:rsid w:val="00C543B3"/>
    <w:rsid w:val="00C54A31"/>
    <w:rsid w:val="00C552A8"/>
    <w:rsid w:val="00C553E0"/>
    <w:rsid w:val="00C55C1F"/>
    <w:rsid w:val="00C55E52"/>
    <w:rsid w:val="00C56AB0"/>
    <w:rsid w:val="00C57223"/>
    <w:rsid w:val="00C574A6"/>
    <w:rsid w:val="00C600BF"/>
    <w:rsid w:val="00C60A1E"/>
    <w:rsid w:val="00C60A8E"/>
    <w:rsid w:val="00C60E25"/>
    <w:rsid w:val="00C6171E"/>
    <w:rsid w:val="00C61D62"/>
    <w:rsid w:val="00C61E42"/>
    <w:rsid w:val="00C62348"/>
    <w:rsid w:val="00C625DA"/>
    <w:rsid w:val="00C626D4"/>
    <w:rsid w:val="00C626FD"/>
    <w:rsid w:val="00C633EB"/>
    <w:rsid w:val="00C6344F"/>
    <w:rsid w:val="00C635BB"/>
    <w:rsid w:val="00C63D68"/>
    <w:rsid w:val="00C642D3"/>
    <w:rsid w:val="00C644C3"/>
    <w:rsid w:val="00C6479F"/>
    <w:rsid w:val="00C648C7"/>
    <w:rsid w:val="00C649DE"/>
    <w:rsid w:val="00C64B03"/>
    <w:rsid w:val="00C64C6A"/>
    <w:rsid w:val="00C6550D"/>
    <w:rsid w:val="00C65FCD"/>
    <w:rsid w:val="00C66579"/>
    <w:rsid w:val="00C667DF"/>
    <w:rsid w:val="00C66DB0"/>
    <w:rsid w:val="00C67ADF"/>
    <w:rsid w:val="00C67E75"/>
    <w:rsid w:val="00C70516"/>
    <w:rsid w:val="00C705CD"/>
    <w:rsid w:val="00C7061B"/>
    <w:rsid w:val="00C707D3"/>
    <w:rsid w:val="00C70866"/>
    <w:rsid w:val="00C70A64"/>
    <w:rsid w:val="00C717B5"/>
    <w:rsid w:val="00C7251D"/>
    <w:rsid w:val="00C726CD"/>
    <w:rsid w:val="00C7288F"/>
    <w:rsid w:val="00C72B12"/>
    <w:rsid w:val="00C72DE4"/>
    <w:rsid w:val="00C73ECB"/>
    <w:rsid w:val="00C75267"/>
    <w:rsid w:val="00C7528A"/>
    <w:rsid w:val="00C7564B"/>
    <w:rsid w:val="00C75683"/>
    <w:rsid w:val="00C76014"/>
    <w:rsid w:val="00C7704B"/>
    <w:rsid w:val="00C77770"/>
    <w:rsid w:val="00C777C2"/>
    <w:rsid w:val="00C77EFD"/>
    <w:rsid w:val="00C80402"/>
    <w:rsid w:val="00C80C99"/>
    <w:rsid w:val="00C81939"/>
    <w:rsid w:val="00C81DCB"/>
    <w:rsid w:val="00C81DF4"/>
    <w:rsid w:val="00C82630"/>
    <w:rsid w:val="00C8267B"/>
    <w:rsid w:val="00C82870"/>
    <w:rsid w:val="00C83000"/>
    <w:rsid w:val="00C83134"/>
    <w:rsid w:val="00C8351C"/>
    <w:rsid w:val="00C841A7"/>
    <w:rsid w:val="00C84316"/>
    <w:rsid w:val="00C846A9"/>
    <w:rsid w:val="00C84A61"/>
    <w:rsid w:val="00C84D13"/>
    <w:rsid w:val="00C853B9"/>
    <w:rsid w:val="00C85771"/>
    <w:rsid w:val="00C85CB8"/>
    <w:rsid w:val="00C87B26"/>
    <w:rsid w:val="00C87D27"/>
    <w:rsid w:val="00C90C76"/>
    <w:rsid w:val="00C913FC"/>
    <w:rsid w:val="00C91D25"/>
    <w:rsid w:val="00C9256F"/>
    <w:rsid w:val="00C925A9"/>
    <w:rsid w:val="00C92B4C"/>
    <w:rsid w:val="00C92C78"/>
    <w:rsid w:val="00C92DC8"/>
    <w:rsid w:val="00C93234"/>
    <w:rsid w:val="00C939A8"/>
    <w:rsid w:val="00C93B37"/>
    <w:rsid w:val="00C93CDA"/>
    <w:rsid w:val="00C94B62"/>
    <w:rsid w:val="00C9512A"/>
    <w:rsid w:val="00C953C6"/>
    <w:rsid w:val="00C95B9D"/>
    <w:rsid w:val="00C9658D"/>
    <w:rsid w:val="00C96776"/>
    <w:rsid w:val="00C96E73"/>
    <w:rsid w:val="00C970A5"/>
    <w:rsid w:val="00C97DD4"/>
    <w:rsid w:val="00CA00DA"/>
    <w:rsid w:val="00CA0358"/>
    <w:rsid w:val="00CA08D1"/>
    <w:rsid w:val="00CA0CC9"/>
    <w:rsid w:val="00CA11E6"/>
    <w:rsid w:val="00CA1AFE"/>
    <w:rsid w:val="00CA1C8E"/>
    <w:rsid w:val="00CA2955"/>
    <w:rsid w:val="00CA3118"/>
    <w:rsid w:val="00CA32F2"/>
    <w:rsid w:val="00CA3F97"/>
    <w:rsid w:val="00CA4A35"/>
    <w:rsid w:val="00CA4FC5"/>
    <w:rsid w:val="00CA5799"/>
    <w:rsid w:val="00CA57EC"/>
    <w:rsid w:val="00CA5D15"/>
    <w:rsid w:val="00CA6C6C"/>
    <w:rsid w:val="00CA6E29"/>
    <w:rsid w:val="00CA6FF8"/>
    <w:rsid w:val="00CA78C5"/>
    <w:rsid w:val="00CA7A8E"/>
    <w:rsid w:val="00CB07DC"/>
    <w:rsid w:val="00CB09A2"/>
    <w:rsid w:val="00CB0F51"/>
    <w:rsid w:val="00CB1244"/>
    <w:rsid w:val="00CB1475"/>
    <w:rsid w:val="00CB1B72"/>
    <w:rsid w:val="00CB23AD"/>
    <w:rsid w:val="00CB28CA"/>
    <w:rsid w:val="00CB3478"/>
    <w:rsid w:val="00CB3574"/>
    <w:rsid w:val="00CB3C3A"/>
    <w:rsid w:val="00CB3C44"/>
    <w:rsid w:val="00CB3DDF"/>
    <w:rsid w:val="00CB41C6"/>
    <w:rsid w:val="00CB4306"/>
    <w:rsid w:val="00CB44C5"/>
    <w:rsid w:val="00CB5190"/>
    <w:rsid w:val="00CB51D9"/>
    <w:rsid w:val="00CB5290"/>
    <w:rsid w:val="00CB53BC"/>
    <w:rsid w:val="00CB5895"/>
    <w:rsid w:val="00CB5C82"/>
    <w:rsid w:val="00CB5F27"/>
    <w:rsid w:val="00CB64E5"/>
    <w:rsid w:val="00CB6DA9"/>
    <w:rsid w:val="00CB726A"/>
    <w:rsid w:val="00CB7A68"/>
    <w:rsid w:val="00CC0FCA"/>
    <w:rsid w:val="00CC1C42"/>
    <w:rsid w:val="00CC21A7"/>
    <w:rsid w:val="00CC2799"/>
    <w:rsid w:val="00CC2B83"/>
    <w:rsid w:val="00CC2D4F"/>
    <w:rsid w:val="00CC3206"/>
    <w:rsid w:val="00CC355C"/>
    <w:rsid w:val="00CC3617"/>
    <w:rsid w:val="00CC375A"/>
    <w:rsid w:val="00CC38B4"/>
    <w:rsid w:val="00CC3D0B"/>
    <w:rsid w:val="00CC47C1"/>
    <w:rsid w:val="00CC4C9C"/>
    <w:rsid w:val="00CC6181"/>
    <w:rsid w:val="00CC6C05"/>
    <w:rsid w:val="00CC724D"/>
    <w:rsid w:val="00CC7603"/>
    <w:rsid w:val="00CC7878"/>
    <w:rsid w:val="00CC7A84"/>
    <w:rsid w:val="00CD047D"/>
    <w:rsid w:val="00CD0B6B"/>
    <w:rsid w:val="00CD0FF8"/>
    <w:rsid w:val="00CD1021"/>
    <w:rsid w:val="00CD136F"/>
    <w:rsid w:val="00CD218B"/>
    <w:rsid w:val="00CD23A6"/>
    <w:rsid w:val="00CD268A"/>
    <w:rsid w:val="00CD3029"/>
    <w:rsid w:val="00CD3200"/>
    <w:rsid w:val="00CD326B"/>
    <w:rsid w:val="00CD3549"/>
    <w:rsid w:val="00CD44D1"/>
    <w:rsid w:val="00CD46D7"/>
    <w:rsid w:val="00CD49F3"/>
    <w:rsid w:val="00CD4A5E"/>
    <w:rsid w:val="00CD4D24"/>
    <w:rsid w:val="00CD4D7D"/>
    <w:rsid w:val="00CD5000"/>
    <w:rsid w:val="00CD50AE"/>
    <w:rsid w:val="00CD56BC"/>
    <w:rsid w:val="00CD598D"/>
    <w:rsid w:val="00CD59D9"/>
    <w:rsid w:val="00CD5D12"/>
    <w:rsid w:val="00CD5DA1"/>
    <w:rsid w:val="00CD6345"/>
    <w:rsid w:val="00CD63E4"/>
    <w:rsid w:val="00CD669E"/>
    <w:rsid w:val="00CD66AD"/>
    <w:rsid w:val="00CD6A24"/>
    <w:rsid w:val="00CD730B"/>
    <w:rsid w:val="00CD7C04"/>
    <w:rsid w:val="00CD7C36"/>
    <w:rsid w:val="00CE038F"/>
    <w:rsid w:val="00CE138E"/>
    <w:rsid w:val="00CE2702"/>
    <w:rsid w:val="00CE2E7D"/>
    <w:rsid w:val="00CE2FA4"/>
    <w:rsid w:val="00CE35CE"/>
    <w:rsid w:val="00CE3CEA"/>
    <w:rsid w:val="00CE497F"/>
    <w:rsid w:val="00CE49B0"/>
    <w:rsid w:val="00CE558E"/>
    <w:rsid w:val="00CE5690"/>
    <w:rsid w:val="00CE6CB5"/>
    <w:rsid w:val="00CE6EA5"/>
    <w:rsid w:val="00CE7264"/>
    <w:rsid w:val="00CE74E4"/>
    <w:rsid w:val="00CE774C"/>
    <w:rsid w:val="00CF0512"/>
    <w:rsid w:val="00CF0742"/>
    <w:rsid w:val="00CF0D44"/>
    <w:rsid w:val="00CF114D"/>
    <w:rsid w:val="00CF11F5"/>
    <w:rsid w:val="00CF128A"/>
    <w:rsid w:val="00CF1725"/>
    <w:rsid w:val="00CF1777"/>
    <w:rsid w:val="00CF1863"/>
    <w:rsid w:val="00CF28B2"/>
    <w:rsid w:val="00CF28CC"/>
    <w:rsid w:val="00CF2B1B"/>
    <w:rsid w:val="00CF2C33"/>
    <w:rsid w:val="00CF2C37"/>
    <w:rsid w:val="00CF34AC"/>
    <w:rsid w:val="00CF3A63"/>
    <w:rsid w:val="00CF4DA7"/>
    <w:rsid w:val="00CF50DE"/>
    <w:rsid w:val="00CF5157"/>
    <w:rsid w:val="00CF56AE"/>
    <w:rsid w:val="00CF5B74"/>
    <w:rsid w:val="00CF5EF9"/>
    <w:rsid w:val="00CF62FB"/>
    <w:rsid w:val="00CF658C"/>
    <w:rsid w:val="00CF6CE4"/>
    <w:rsid w:val="00CF6D32"/>
    <w:rsid w:val="00CF775B"/>
    <w:rsid w:val="00CF784A"/>
    <w:rsid w:val="00D0010F"/>
    <w:rsid w:val="00D00754"/>
    <w:rsid w:val="00D00D65"/>
    <w:rsid w:val="00D0120D"/>
    <w:rsid w:val="00D01411"/>
    <w:rsid w:val="00D02267"/>
    <w:rsid w:val="00D028D8"/>
    <w:rsid w:val="00D02C34"/>
    <w:rsid w:val="00D03106"/>
    <w:rsid w:val="00D032E8"/>
    <w:rsid w:val="00D033B4"/>
    <w:rsid w:val="00D0356F"/>
    <w:rsid w:val="00D03630"/>
    <w:rsid w:val="00D03CCB"/>
    <w:rsid w:val="00D04017"/>
    <w:rsid w:val="00D04844"/>
    <w:rsid w:val="00D04B7E"/>
    <w:rsid w:val="00D04B8E"/>
    <w:rsid w:val="00D04D0E"/>
    <w:rsid w:val="00D05677"/>
    <w:rsid w:val="00D05929"/>
    <w:rsid w:val="00D05A05"/>
    <w:rsid w:val="00D05A66"/>
    <w:rsid w:val="00D060AE"/>
    <w:rsid w:val="00D06492"/>
    <w:rsid w:val="00D06564"/>
    <w:rsid w:val="00D0664B"/>
    <w:rsid w:val="00D0685E"/>
    <w:rsid w:val="00D0693C"/>
    <w:rsid w:val="00D06E7E"/>
    <w:rsid w:val="00D06F4B"/>
    <w:rsid w:val="00D071A7"/>
    <w:rsid w:val="00D071A8"/>
    <w:rsid w:val="00D10869"/>
    <w:rsid w:val="00D109E8"/>
    <w:rsid w:val="00D111B0"/>
    <w:rsid w:val="00D11642"/>
    <w:rsid w:val="00D1236A"/>
    <w:rsid w:val="00D12511"/>
    <w:rsid w:val="00D127E0"/>
    <w:rsid w:val="00D13066"/>
    <w:rsid w:val="00D13261"/>
    <w:rsid w:val="00D133FC"/>
    <w:rsid w:val="00D13C1A"/>
    <w:rsid w:val="00D13F01"/>
    <w:rsid w:val="00D1408D"/>
    <w:rsid w:val="00D14127"/>
    <w:rsid w:val="00D14A66"/>
    <w:rsid w:val="00D156B7"/>
    <w:rsid w:val="00D16140"/>
    <w:rsid w:val="00D166B6"/>
    <w:rsid w:val="00D1676F"/>
    <w:rsid w:val="00D16C1A"/>
    <w:rsid w:val="00D16C57"/>
    <w:rsid w:val="00D16E41"/>
    <w:rsid w:val="00D173C2"/>
    <w:rsid w:val="00D175F7"/>
    <w:rsid w:val="00D17628"/>
    <w:rsid w:val="00D1773B"/>
    <w:rsid w:val="00D17A39"/>
    <w:rsid w:val="00D17B7A"/>
    <w:rsid w:val="00D17DB6"/>
    <w:rsid w:val="00D201DD"/>
    <w:rsid w:val="00D206E2"/>
    <w:rsid w:val="00D209E3"/>
    <w:rsid w:val="00D210EE"/>
    <w:rsid w:val="00D21ABF"/>
    <w:rsid w:val="00D22055"/>
    <w:rsid w:val="00D22290"/>
    <w:rsid w:val="00D223E1"/>
    <w:rsid w:val="00D22671"/>
    <w:rsid w:val="00D22D94"/>
    <w:rsid w:val="00D22F1C"/>
    <w:rsid w:val="00D2313A"/>
    <w:rsid w:val="00D23AC6"/>
    <w:rsid w:val="00D23BEF"/>
    <w:rsid w:val="00D24055"/>
    <w:rsid w:val="00D244EA"/>
    <w:rsid w:val="00D24760"/>
    <w:rsid w:val="00D24ACF"/>
    <w:rsid w:val="00D24BED"/>
    <w:rsid w:val="00D251AE"/>
    <w:rsid w:val="00D254BE"/>
    <w:rsid w:val="00D257C5"/>
    <w:rsid w:val="00D25DE8"/>
    <w:rsid w:val="00D25FEA"/>
    <w:rsid w:val="00D2695A"/>
    <w:rsid w:val="00D26A50"/>
    <w:rsid w:val="00D27283"/>
    <w:rsid w:val="00D2766F"/>
    <w:rsid w:val="00D278B2"/>
    <w:rsid w:val="00D278BC"/>
    <w:rsid w:val="00D27C55"/>
    <w:rsid w:val="00D27E50"/>
    <w:rsid w:val="00D30280"/>
    <w:rsid w:val="00D302CF"/>
    <w:rsid w:val="00D307E0"/>
    <w:rsid w:val="00D30DA9"/>
    <w:rsid w:val="00D318A6"/>
    <w:rsid w:val="00D318DA"/>
    <w:rsid w:val="00D3209F"/>
    <w:rsid w:val="00D32114"/>
    <w:rsid w:val="00D322C0"/>
    <w:rsid w:val="00D32C0D"/>
    <w:rsid w:val="00D337B6"/>
    <w:rsid w:val="00D33C48"/>
    <w:rsid w:val="00D33D9E"/>
    <w:rsid w:val="00D33DDE"/>
    <w:rsid w:val="00D34DD0"/>
    <w:rsid w:val="00D3527B"/>
    <w:rsid w:val="00D36939"/>
    <w:rsid w:val="00D36955"/>
    <w:rsid w:val="00D371EC"/>
    <w:rsid w:val="00D37749"/>
    <w:rsid w:val="00D377A9"/>
    <w:rsid w:val="00D37971"/>
    <w:rsid w:val="00D4012D"/>
    <w:rsid w:val="00D40645"/>
    <w:rsid w:val="00D40A98"/>
    <w:rsid w:val="00D40D5F"/>
    <w:rsid w:val="00D41640"/>
    <w:rsid w:val="00D41BE3"/>
    <w:rsid w:val="00D41C2F"/>
    <w:rsid w:val="00D41CA3"/>
    <w:rsid w:val="00D43132"/>
    <w:rsid w:val="00D43544"/>
    <w:rsid w:val="00D43634"/>
    <w:rsid w:val="00D43929"/>
    <w:rsid w:val="00D43D5F"/>
    <w:rsid w:val="00D43D92"/>
    <w:rsid w:val="00D445DF"/>
    <w:rsid w:val="00D445E6"/>
    <w:rsid w:val="00D44816"/>
    <w:rsid w:val="00D44939"/>
    <w:rsid w:val="00D44A12"/>
    <w:rsid w:val="00D4502D"/>
    <w:rsid w:val="00D450A0"/>
    <w:rsid w:val="00D45A6D"/>
    <w:rsid w:val="00D46023"/>
    <w:rsid w:val="00D46088"/>
    <w:rsid w:val="00D467F0"/>
    <w:rsid w:val="00D46B07"/>
    <w:rsid w:val="00D47073"/>
    <w:rsid w:val="00D472AE"/>
    <w:rsid w:val="00D4751D"/>
    <w:rsid w:val="00D47B0D"/>
    <w:rsid w:val="00D47DBF"/>
    <w:rsid w:val="00D50189"/>
    <w:rsid w:val="00D50D88"/>
    <w:rsid w:val="00D50E42"/>
    <w:rsid w:val="00D51277"/>
    <w:rsid w:val="00D52AF6"/>
    <w:rsid w:val="00D52B8F"/>
    <w:rsid w:val="00D5323C"/>
    <w:rsid w:val="00D54527"/>
    <w:rsid w:val="00D547A5"/>
    <w:rsid w:val="00D550B7"/>
    <w:rsid w:val="00D5517C"/>
    <w:rsid w:val="00D55417"/>
    <w:rsid w:val="00D554EF"/>
    <w:rsid w:val="00D55B22"/>
    <w:rsid w:val="00D560AD"/>
    <w:rsid w:val="00D566E8"/>
    <w:rsid w:val="00D56F0B"/>
    <w:rsid w:val="00D579C2"/>
    <w:rsid w:val="00D6002B"/>
    <w:rsid w:val="00D6048E"/>
    <w:rsid w:val="00D6056B"/>
    <w:rsid w:val="00D60E78"/>
    <w:rsid w:val="00D61A3B"/>
    <w:rsid w:val="00D61B9C"/>
    <w:rsid w:val="00D61D55"/>
    <w:rsid w:val="00D626B7"/>
    <w:rsid w:val="00D630AC"/>
    <w:rsid w:val="00D63585"/>
    <w:rsid w:val="00D64831"/>
    <w:rsid w:val="00D64AD0"/>
    <w:rsid w:val="00D64C53"/>
    <w:rsid w:val="00D64D68"/>
    <w:rsid w:val="00D654DA"/>
    <w:rsid w:val="00D6591A"/>
    <w:rsid w:val="00D6647B"/>
    <w:rsid w:val="00D667FA"/>
    <w:rsid w:val="00D66D49"/>
    <w:rsid w:val="00D6738B"/>
    <w:rsid w:val="00D67D07"/>
    <w:rsid w:val="00D67D3A"/>
    <w:rsid w:val="00D71377"/>
    <w:rsid w:val="00D713B8"/>
    <w:rsid w:val="00D714EB"/>
    <w:rsid w:val="00D72053"/>
    <w:rsid w:val="00D7229B"/>
    <w:rsid w:val="00D72502"/>
    <w:rsid w:val="00D72519"/>
    <w:rsid w:val="00D7267D"/>
    <w:rsid w:val="00D72909"/>
    <w:rsid w:val="00D729F4"/>
    <w:rsid w:val="00D73194"/>
    <w:rsid w:val="00D7347C"/>
    <w:rsid w:val="00D73AE7"/>
    <w:rsid w:val="00D744D3"/>
    <w:rsid w:val="00D74B1F"/>
    <w:rsid w:val="00D74B98"/>
    <w:rsid w:val="00D751E9"/>
    <w:rsid w:val="00D75350"/>
    <w:rsid w:val="00D7590C"/>
    <w:rsid w:val="00D7617D"/>
    <w:rsid w:val="00D7639F"/>
    <w:rsid w:val="00D764B2"/>
    <w:rsid w:val="00D76883"/>
    <w:rsid w:val="00D771C4"/>
    <w:rsid w:val="00D77775"/>
    <w:rsid w:val="00D7788F"/>
    <w:rsid w:val="00D778F7"/>
    <w:rsid w:val="00D77C5F"/>
    <w:rsid w:val="00D80570"/>
    <w:rsid w:val="00D80628"/>
    <w:rsid w:val="00D807DD"/>
    <w:rsid w:val="00D80C90"/>
    <w:rsid w:val="00D80E2C"/>
    <w:rsid w:val="00D811D6"/>
    <w:rsid w:val="00D816AB"/>
    <w:rsid w:val="00D8196E"/>
    <w:rsid w:val="00D81C07"/>
    <w:rsid w:val="00D81FFE"/>
    <w:rsid w:val="00D8219D"/>
    <w:rsid w:val="00D8267D"/>
    <w:rsid w:val="00D82FCB"/>
    <w:rsid w:val="00D836D5"/>
    <w:rsid w:val="00D8403A"/>
    <w:rsid w:val="00D84412"/>
    <w:rsid w:val="00D844EE"/>
    <w:rsid w:val="00D850A4"/>
    <w:rsid w:val="00D860B0"/>
    <w:rsid w:val="00D86298"/>
    <w:rsid w:val="00D863FC"/>
    <w:rsid w:val="00D86919"/>
    <w:rsid w:val="00D86BD4"/>
    <w:rsid w:val="00D86FFA"/>
    <w:rsid w:val="00D874D5"/>
    <w:rsid w:val="00D8768E"/>
    <w:rsid w:val="00D878AD"/>
    <w:rsid w:val="00D87B05"/>
    <w:rsid w:val="00D87C9F"/>
    <w:rsid w:val="00D87E0C"/>
    <w:rsid w:val="00D87F8F"/>
    <w:rsid w:val="00D9012D"/>
    <w:rsid w:val="00D9025F"/>
    <w:rsid w:val="00D90726"/>
    <w:rsid w:val="00D90A2D"/>
    <w:rsid w:val="00D90BBC"/>
    <w:rsid w:val="00D90F8F"/>
    <w:rsid w:val="00D91110"/>
    <w:rsid w:val="00D91269"/>
    <w:rsid w:val="00D91677"/>
    <w:rsid w:val="00D919FF"/>
    <w:rsid w:val="00D925A0"/>
    <w:rsid w:val="00D9291A"/>
    <w:rsid w:val="00D92E0E"/>
    <w:rsid w:val="00D9317A"/>
    <w:rsid w:val="00D93265"/>
    <w:rsid w:val="00D93327"/>
    <w:rsid w:val="00D93377"/>
    <w:rsid w:val="00D939B5"/>
    <w:rsid w:val="00D94003"/>
    <w:rsid w:val="00D9425E"/>
    <w:rsid w:val="00D945C8"/>
    <w:rsid w:val="00D94675"/>
    <w:rsid w:val="00D9491B"/>
    <w:rsid w:val="00D94D4D"/>
    <w:rsid w:val="00D95860"/>
    <w:rsid w:val="00D9596F"/>
    <w:rsid w:val="00D959E6"/>
    <w:rsid w:val="00D96134"/>
    <w:rsid w:val="00D96CB8"/>
    <w:rsid w:val="00D97227"/>
    <w:rsid w:val="00D973F8"/>
    <w:rsid w:val="00DA049C"/>
    <w:rsid w:val="00DA0552"/>
    <w:rsid w:val="00DA0BD9"/>
    <w:rsid w:val="00DA1ED4"/>
    <w:rsid w:val="00DA22E0"/>
    <w:rsid w:val="00DA24A8"/>
    <w:rsid w:val="00DA25C5"/>
    <w:rsid w:val="00DA2A09"/>
    <w:rsid w:val="00DA2EB0"/>
    <w:rsid w:val="00DA3051"/>
    <w:rsid w:val="00DA32C7"/>
    <w:rsid w:val="00DA3A1C"/>
    <w:rsid w:val="00DA4B92"/>
    <w:rsid w:val="00DA5050"/>
    <w:rsid w:val="00DA548A"/>
    <w:rsid w:val="00DA55E5"/>
    <w:rsid w:val="00DA5F2C"/>
    <w:rsid w:val="00DA6EAB"/>
    <w:rsid w:val="00DA6EB7"/>
    <w:rsid w:val="00DA7667"/>
    <w:rsid w:val="00DA7672"/>
    <w:rsid w:val="00DA7806"/>
    <w:rsid w:val="00DA7B24"/>
    <w:rsid w:val="00DA7CE6"/>
    <w:rsid w:val="00DB038F"/>
    <w:rsid w:val="00DB0B36"/>
    <w:rsid w:val="00DB0E01"/>
    <w:rsid w:val="00DB0FC4"/>
    <w:rsid w:val="00DB11E8"/>
    <w:rsid w:val="00DB1778"/>
    <w:rsid w:val="00DB1780"/>
    <w:rsid w:val="00DB1E67"/>
    <w:rsid w:val="00DB2A51"/>
    <w:rsid w:val="00DB2E2E"/>
    <w:rsid w:val="00DB3B6A"/>
    <w:rsid w:val="00DB430F"/>
    <w:rsid w:val="00DB45DE"/>
    <w:rsid w:val="00DB48DB"/>
    <w:rsid w:val="00DB4946"/>
    <w:rsid w:val="00DB499C"/>
    <w:rsid w:val="00DB4EEF"/>
    <w:rsid w:val="00DB505D"/>
    <w:rsid w:val="00DB52A4"/>
    <w:rsid w:val="00DB5666"/>
    <w:rsid w:val="00DB5724"/>
    <w:rsid w:val="00DB57DD"/>
    <w:rsid w:val="00DB5841"/>
    <w:rsid w:val="00DB5A53"/>
    <w:rsid w:val="00DB62E8"/>
    <w:rsid w:val="00DB62F9"/>
    <w:rsid w:val="00DB6CCA"/>
    <w:rsid w:val="00DB6E5B"/>
    <w:rsid w:val="00DB6EEE"/>
    <w:rsid w:val="00DB6F77"/>
    <w:rsid w:val="00DB719E"/>
    <w:rsid w:val="00DB75E9"/>
    <w:rsid w:val="00DB78E3"/>
    <w:rsid w:val="00DB7D36"/>
    <w:rsid w:val="00DC038F"/>
    <w:rsid w:val="00DC066E"/>
    <w:rsid w:val="00DC1DE4"/>
    <w:rsid w:val="00DC1DF7"/>
    <w:rsid w:val="00DC1F1C"/>
    <w:rsid w:val="00DC23AA"/>
    <w:rsid w:val="00DC2E6B"/>
    <w:rsid w:val="00DC3338"/>
    <w:rsid w:val="00DC3842"/>
    <w:rsid w:val="00DC3CD2"/>
    <w:rsid w:val="00DC4151"/>
    <w:rsid w:val="00DC4556"/>
    <w:rsid w:val="00DC45A0"/>
    <w:rsid w:val="00DC485A"/>
    <w:rsid w:val="00DC532C"/>
    <w:rsid w:val="00DC58FC"/>
    <w:rsid w:val="00DC60C4"/>
    <w:rsid w:val="00DC6132"/>
    <w:rsid w:val="00DC613E"/>
    <w:rsid w:val="00DC61A6"/>
    <w:rsid w:val="00DC652F"/>
    <w:rsid w:val="00DC6E3C"/>
    <w:rsid w:val="00DC6F1A"/>
    <w:rsid w:val="00DC72A5"/>
    <w:rsid w:val="00DC73C4"/>
    <w:rsid w:val="00DC7694"/>
    <w:rsid w:val="00DC7AF6"/>
    <w:rsid w:val="00DD06A8"/>
    <w:rsid w:val="00DD1441"/>
    <w:rsid w:val="00DD1A2B"/>
    <w:rsid w:val="00DD1BAB"/>
    <w:rsid w:val="00DD1EC8"/>
    <w:rsid w:val="00DD216A"/>
    <w:rsid w:val="00DD23DA"/>
    <w:rsid w:val="00DD24CE"/>
    <w:rsid w:val="00DD2F06"/>
    <w:rsid w:val="00DD3005"/>
    <w:rsid w:val="00DD3571"/>
    <w:rsid w:val="00DD35A7"/>
    <w:rsid w:val="00DD37D0"/>
    <w:rsid w:val="00DD3926"/>
    <w:rsid w:val="00DD3B0E"/>
    <w:rsid w:val="00DD3E41"/>
    <w:rsid w:val="00DD40B5"/>
    <w:rsid w:val="00DD4716"/>
    <w:rsid w:val="00DD4ADF"/>
    <w:rsid w:val="00DD4C81"/>
    <w:rsid w:val="00DD50BD"/>
    <w:rsid w:val="00DD6AB6"/>
    <w:rsid w:val="00DD6BA9"/>
    <w:rsid w:val="00DD71ED"/>
    <w:rsid w:val="00DE011B"/>
    <w:rsid w:val="00DE02BF"/>
    <w:rsid w:val="00DE1015"/>
    <w:rsid w:val="00DE1592"/>
    <w:rsid w:val="00DE169B"/>
    <w:rsid w:val="00DE1C77"/>
    <w:rsid w:val="00DE1E05"/>
    <w:rsid w:val="00DE2180"/>
    <w:rsid w:val="00DE2184"/>
    <w:rsid w:val="00DE2207"/>
    <w:rsid w:val="00DE2472"/>
    <w:rsid w:val="00DE28B8"/>
    <w:rsid w:val="00DE2BCD"/>
    <w:rsid w:val="00DE2E20"/>
    <w:rsid w:val="00DE2F5F"/>
    <w:rsid w:val="00DE3CE1"/>
    <w:rsid w:val="00DE3F1E"/>
    <w:rsid w:val="00DE447A"/>
    <w:rsid w:val="00DE4526"/>
    <w:rsid w:val="00DE4816"/>
    <w:rsid w:val="00DE4B91"/>
    <w:rsid w:val="00DE4E08"/>
    <w:rsid w:val="00DE5554"/>
    <w:rsid w:val="00DE56A1"/>
    <w:rsid w:val="00DE68E6"/>
    <w:rsid w:val="00DE6A98"/>
    <w:rsid w:val="00DE6AB5"/>
    <w:rsid w:val="00DE733B"/>
    <w:rsid w:val="00DE76CC"/>
    <w:rsid w:val="00DE7780"/>
    <w:rsid w:val="00DE7798"/>
    <w:rsid w:val="00DE779A"/>
    <w:rsid w:val="00DE78DD"/>
    <w:rsid w:val="00DF00E9"/>
    <w:rsid w:val="00DF025D"/>
    <w:rsid w:val="00DF07C2"/>
    <w:rsid w:val="00DF0B3E"/>
    <w:rsid w:val="00DF1FC4"/>
    <w:rsid w:val="00DF209B"/>
    <w:rsid w:val="00DF2394"/>
    <w:rsid w:val="00DF35F6"/>
    <w:rsid w:val="00DF37C1"/>
    <w:rsid w:val="00DF38CA"/>
    <w:rsid w:val="00DF43CD"/>
    <w:rsid w:val="00DF4707"/>
    <w:rsid w:val="00DF4BD0"/>
    <w:rsid w:val="00DF4DC1"/>
    <w:rsid w:val="00DF5133"/>
    <w:rsid w:val="00DF5645"/>
    <w:rsid w:val="00DF59B1"/>
    <w:rsid w:val="00DF5B4B"/>
    <w:rsid w:val="00DF62C4"/>
    <w:rsid w:val="00DF6BBA"/>
    <w:rsid w:val="00DF6FEA"/>
    <w:rsid w:val="00DF7A14"/>
    <w:rsid w:val="00DF7D08"/>
    <w:rsid w:val="00DF7DAB"/>
    <w:rsid w:val="00E00654"/>
    <w:rsid w:val="00E0072B"/>
    <w:rsid w:val="00E00D84"/>
    <w:rsid w:val="00E0165B"/>
    <w:rsid w:val="00E01B71"/>
    <w:rsid w:val="00E020FE"/>
    <w:rsid w:val="00E02234"/>
    <w:rsid w:val="00E02585"/>
    <w:rsid w:val="00E027CB"/>
    <w:rsid w:val="00E02997"/>
    <w:rsid w:val="00E02A5C"/>
    <w:rsid w:val="00E02BC2"/>
    <w:rsid w:val="00E02BC4"/>
    <w:rsid w:val="00E032E4"/>
    <w:rsid w:val="00E0372D"/>
    <w:rsid w:val="00E0381C"/>
    <w:rsid w:val="00E03CFE"/>
    <w:rsid w:val="00E0453F"/>
    <w:rsid w:val="00E0586E"/>
    <w:rsid w:val="00E0645E"/>
    <w:rsid w:val="00E06D48"/>
    <w:rsid w:val="00E07018"/>
    <w:rsid w:val="00E07089"/>
    <w:rsid w:val="00E07453"/>
    <w:rsid w:val="00E10194"/>
    <w:rsid w:val="00E101CE"/>
    <w:rsid w:val="00E1036E"/>
    <w:rsid w:val="00E103BF"/>
    <w:rsid w:val="00E104E2"/>
    <w:rsid w:val="00E106EA"/>
    <w:rsid w:val="00E10C76"/>
    <w:rsid w:val="00E113D9"/>
    <w:rsid w:val="00E11680"/>
    <w:rsid w:val="00E1178D"/>
    <w:rsid w:val="00E12577"/>
    <w:rsid w:val="00E125BA"/>
    <w:rsid w:val="00E12E20"/>
    <w:rsid w:val="00E12FC6"/>
    <w:rsid w:val="00E1472B"/>
    <w:rsid w:val="00E1547C"/>
    <w:rsid w:val="00E1556A"/>
    <w:rsid w:val="00E15E01"/>
    <w:rsid w:val="00E16785"/>
    <w:rsid w:val="00E1693F"/>
    <w:rsid w:val="00E16D11"/>
    <w:rsid w:val="00E175E2"/>
    <w:rsid w:val="00E1768E"/>
    <w:rsid w:val="00E208E2"/>
    <w:rsid w:val="00E211F7"/>
    <w:rsid w:val="00E216DA"/>
    <w:rsid w:val="00E21E74"/>
    <w:rsid w:val="00E22FA0"/>
    <w:rsid w:val="00E230B1"/>
    <w:rsid w:val="00E23D55"/>
    <w:rsid w:val="00E23D8A"/>
    <w:rsid w:val="00E23F5E"/>
    <w:rsid w:val="00E248F3"/>
    <w:rsid w:val="00E24B04"/>
    <w:rsid w:val="00E25400"/>
    <w:rsid w:val="00E254D7"/>
    <w:rsid w:val="00E25E2D"/>
    <w:rsid w:val="00E26266"/>
    <w:rsid w:val="00E26E94"/>
    <w:rsid w:val="00E271A4"/>
    <w:rsid w:val="00E27639"/>
    <w:rsid w:val="00E32001"/>
    <w:rsid w:val="00E3210C"/>
    <w:rsid w:val="00E32CA8"/>
    <w:rsid w:val="00E331CF"/>
    <w:rsid w:val="00E33EF7"/>
    <w:rsid w:val="00E344AB"/>
    <w:rsid w:val="00E346BA"/>
    <w:rsid w:val="00E349B0"/>
    <w:rsid w:val="00E34A66"/>
    <w:rsid w:val="00E34B8A"/>
    <w:rsid w:val="00E34F15"/>
    <w:rsid w:val="00E3510F"/>
    <w:rsid w:val="00E35409"/>
    <w:rsid w:val="00E35F99"/>
    <w:rsid w:val="00E37258"/>
    <w:rsid w:val="00E3739C"/>
    <w:rsid w:val="00E3744C"/>
    <w:rsid w:val="00E37698"/>
    <w:rsid w:val="00E37A8E"/>
    <w:rsid w:val="00E37AB3"/>
    <w:rsid w:val="00E4022E"/>
    <w:rsid w:val="00E40290"/>
    <w:rsid w:val="00E41962"/>
    <w:rsid w:val="00E41A18"/>
    <w:rsid w:val="00E41E9E"/>
    <w:rsid w:val="00E42219"/>
    <w:rsid w:val="00E42261"/>
    <w:rsid w:val="00E42405"/>
    <w:rsid w:val="00E426A1"/>
    <w:rsid w:val="00E426A6"/>
    <w:rsid w:val="00E43B09"/>
    <w:rsid w:val="00E43E89"/>
    <w:rsid w:val="00E44EDC"/>
    <w:rsid w:val="00E458D4"/>
    <w:rsid w:val="00E45A39"/>
    <w:rsid w:val="00E45ABA"/>
    <w:rsid w:val="00E45AEE"/>
    <w:rsid w:val="00E45B7A"/>
    <w:rsid w:val="00E463B2"/>
    <w:rsid w:val="00E465B6"/>
    <w:rsid w:val="00E466CC"/>
    <w:rsid w:val="00E478D4"/>
    <w:rsid w:val="00E47D74"/>
    <w:rsid w:val="00E5020A"/>
    <w:rsid w:val="00E50328"/>
    <w:rsid w:val="00E51140"/>
    <w:rsid w:val="00E512B9"/>
    <w:rsid w:val="00E51D3A"/>
    <w:rsid w:val="00E5307D"/>
    <w:rsid w:val="00E53419"/>
    <w:rsid w:val="00E5406C"/>
    <w:rsid w:val="00E553B2"/>
    <w:rsid w:val="00E554B1"/>
    <w:rsid w:val="00E5553B"/>
    <w:rsid w:val="00E5558D"/>
    <w:rsid w:val="00E55C8A"/>
    <w:rsid w:val="00E562BB"/>
    <w:rsid w:val="00E56DE7"/>
    <w:rsid w:val="00E56E66"/>
    <w:rsid w:val="00E56F40"/>
    <w:rsid w:val="00E57442"/>
    <w:rsid w:val="00E5791A"/>
    <w:rsid w:val="00E57B7C"/>
    <w:rsid w:val="00E6021D"/>
    <w:rsid w:val="00E60226"/>
    <w:rsid w:val="00E60489"/>
    <w:rsid w:val="00E606AB"/>
    <w:rsid w:val="00E608D2"/>
    <w:rsid w:val="00E60B61"/>
    <w:rsid w:val="00E60DB9"/>
    <w:rsid w:val="00E61B0B"/>
    <w:rsid w:val="00E61EC8"/>
    <w:rsid w:val="00E6220B"/>
    <w:rsid w:val="00E6232A"/>
    <w:rsid w:val="00E6257E"/>
    <w:rsid w:val="00E626FC"/>
    <w:rsid w:val="00E62F97"/>
    <w:rsid w:val="00E6304C"/>
    <w:rsid w:val="00E631D2"/>
    <w:rsid w:val="00E63A67"/>
    <w:rsid w:val="00E63A6A"/>
    <w:rsid w:val="00E63C15"/>
    <w:rsid w:val="00E63C45"/>
    <w:rsid w:val="00E63D4D"/>
    <w:rsid w:val="00E64297"/>
    <w:rsid w:val="00E64650"/>
    <w:rsid w:val="00E6589D"/>
    <w:rsid w:val="00E6590E"/>
    <w:rsid w:val="00E66179"/>
    <w:rsid w:val="00E66184"/>
    <w:rsid w:val="00E66485"/>
    <w:rsid w:val="00E664DF"/>
    <w:rsid w:val="00E665EA"/>
    <w:rsid w:val="00E66B85"/>
    <w:rsid w:val="00E66EE1"/>
    <w:rsid w:val="00E67385"/>
    <w:rsid w:val="00E67914"/>
    <w:rsid w:val="00E67F29"/>
    <w:rsid w:val="00E702BF"/>
    <w:rsid w:val="00E70F98"/>
    <w:rsid w:val="00E71099"/>
    <w:rsid w:val="00E711D5"/>
    <w:rsid w:val="00E718BA"/>
    <w:rsid w:val="00E7195C"/>
    <w:rsid w:val="00E721CD"/>
    <w:rsid w:val="00E729AE"/>
    <w:rsid w:val="00E72BB5"/>
    <w:rsid w:val="00E72E98"/>
    <w:rsid w:val="00E72FC3"/>
    <w:rsid w:val="00E73B7C"/>
    <w:rsid w:val="00E74F79"/>
    <w:rsid w:val="00E75608"/>
    <w:rsid w:val="00E75899"/>
    <w:rsid w:val="00E75900"/>
    <w:rsid w:val="00E75BC1"/>
    <w:rsid w:val="00E76194"/>
    <w:rsid w:val="00E76E3D"/>
    <w:rsid w:val="00E7732B"/>
    <w:rsid w:val="00E7787C"/>
    <w:rsid w:val="00E779A7"/>
    <w:rsid w:val="00E77DAD"/>
    <w:rsid w:val="00E802AE"/>
    <w:rsid w:val="00E80633"/>
    <w:rsid w:val="00E810D1"/>
    <w:rsid w:val="00E812EF"/>
    <w:rsid w:val="00E814BF"/>
    <w:rsid w:val="00E816DA"/>
    <w:rsid w:val="00E82A59"/>
    <w:rsid w:val="00E82C80"/>
    <w:rsid w:val="00E82C9D"/>
    <w:rsid w:val="00E83C93"/>
    <w:rsid w:val="00E84221"/>
    <w:rsid w:val="00E846B7"/>
    <w:rsid w:val="00E849DE"/>
    <w:rsid w:val="00E84AC4"/>
    <w:rsid w:val="00E84C28"/>
    <w:rsid w:val="00E84C91"/>
    <w:rsid w:val="00E85422"/>
    <w:rsid w:val="00E85542"/>
    <w:rsid w:val="00E85795"/>
    <w:rsid w:val="00E858D9"/>
    <w:rsid w:val="00E85E44"/>
    <w:rsid w:val="00E861D6"/>
    <w:rsid w:val="00E86A6E"/>
    <w:rsid w:val="00E86F52"/>
    <w:rsid w:val="00E86F89"/>
    <w:rsid w:val="00E86FE1"/>
    <w:rsid w:val="00E87036"/>
    <w:rsid w:val="00E8707D"/>
    <w:rsid w:val="00E870B1"/>
    <w:rsid w:val="00E87645"/>
    <w:rsid w:val="00E87820"/>
    <w:rsid w:val="00E87911"/>
    <w:rsid w:val="00E87D9E"/>
    <w:rsid w:val="00E87E8D"/>
    <w:rsid w:val="00E87F22"/>
    <w:rsid w:val="00E90098"/>
    <w:rsid w:val="00E90394"/>
    <w:rsid w:val="00E90419"/>
    <w:rsid w:val="00E90C5D"/>
    <w:rsid w:val="00E90E41"/>
    <w:rsid w:val="00E91B61"/>
    <w:rsid w:val="00E920F9"/>
    <w:rsid w:val="00E921D6"/>
    <w:rsid w:val="00E927B5"/>
    <w:rsid w:val="00E92821"/>
    <w:rsid w:val="00E92B0C"/>
    <w:rsid w:val="00E93172"/>
    <w:rsid w:val="00E93795"/>
    <w:rsid w:val="00E93875"/>
    <w:rsid w:val="00E93A7A"/>
    <w:rsid w:val="00E94278"/>
    <w:rsid w:val="00E95245"/>
    <w:rsid w:val="00E95441"/>
    <w:rsid w:val="00E95B0A"/>
    <w:rsid w:val="00E95B85"/>
    <w:rsid w:val="00E95FBF"/>
    <w:rsid w:val="00E96291"/>
    <w:rsid w:val="00E962A5"/>
    <w:rsid w:val="00E96A96"/>
    <w:rsid w:val="00E96AE5"/>
    <w:rsid w:val="00E9700C"/>
    <w:rsid w:val="00E973D5"/>
    <w:rsid w:val="00E97422"/>
    <w:rsid w:val="00E9773A"/>
    <w:rsid w:val="00EA0205"/>
    <w:rsid w:val="00EA0402"/>
    <w:rsid w:val="00EA08EB"/>
    <w:rsid w:val="00EA0BD2"/>
    <w:rsid w:val="00EA0F05"/>
    <w:rsid w:val="00EA17C3"/>
    <w:rsid w:val="00EA1BBA"/>
    <w:rsid w:val="00EA2086"/>
    <w:rsid w:val="00EA2177"/>
    <w:rsid w:val="00EA2899"/>
    <w:rsid w:val="00EA2998"/>
    <w:rsid w:val="00EA3242"/>
    <w:rsid w:val="00EA35EF"/>
    <w:rsid w:val="00EA3D5E"/>
    <w:rsid w:val="00EA47FB"/>
    <w:rsid w:val="00EA4CB8"/>
    <w:rsid w:val="00EA5864"/>
    <w:rsid w:val="00EA7099"/>
    <w:rsid w:val="00EB0ED0"/>
    <w:rsid w:val="00EB1C21"/>
    <w:rsid w:val="00EB1DF1"/>
    <w:rsid w:val="00EB1E06"/>
    <w:rsid w:val="00EB1E17"/>
    <w:rsid w:val="00EB21CD"/>
    <w:rsid w:val="00EB25D2"/>
    <w:rsid w:val="00EB3050"/>
    <w:rsid w:val="00EB305B"/>
    <w:rsid w:val="00EB3502"/>
    <w:rsid w:val="00EB3804"/>
    <w:rsid w:val="00EB3B7E"/>
    <w:rsid w:val="00EB3D2F"/>
    <w:rsid w:val="00EB4C0C"/>
    <w:rsid w:val="00EB4D44"/>
    <w:rsid w:val="00EB4E60"/>
    <w:rsid w:val="00EB5056"/>
    <w:rsid w:val="00EB50D2"/>
    <w:rsid w:val="00EB5264"/>
    <w:rsid w:val="00EB5736"/>
    <w:rsid w:val="00EB6363"/>
    <w:rsid w:val="00EB6420"/>
    <w:rsid w:val="00EB6714"/>
    <w:rsid w:val="00EB73B2"/>
    <w:rsid w:val="00EB7731"/>
    <w:rsid w:val="00EB7863"/>
    <w:rsid w:val="00EB7A0C"/>
    <w:rsid w:val="00EB7AE1"/>
    <w:rsid w:val="00EB7AE9"/>
    <w:rsid w:val="00EB7B22"/>
    <w:rsid w:val="00EB7B2E"/>
    <w:rsid w:val="00EC0A4E"/>
    <w:rsid w:val="00EC0EF3"/>
    <w:rsid w:val="00EC14FF"/>
    <w:rsid w:val="00EC1C22"/>
    <w:rsid w:val="00EC29A5"/>
    <w:rsid w:val="00EC2BA6"/>
    <w:rsid w:val="00EC3226"/>
    <w:rsid w:val="00EC3228"/>
    <w:rsid w:val="00EC3916"/>
    <w:rsid w:val="00EC39A0"/>
    <w:rsid w:val="00EC4AD4"/>
    <w:rsid w:val="00EC5594"/>
    <w:rsid w:val="00EC5A02"/>
    <w:rsid w:val="00EC5BB8"/>
    <w:rsid w:val="00EC5E03"/>
    <w:rsid w:val="00EC60F9"/>
    <w:rsid w:val="00EC76D1"/>
    <w:rsid w:val="00EC7B97"/>
    <w:rsid w:val="00ED0A34"/>
    <w:rsid w:val="00ED0BCC"/>
    <w:rsid w:val="00ED10C5"/>
    <w:rsid w:val="00ED14C4"/>
    <w:rsid w:val="00ED152F"/>
    <w:rsid w:val="00ED23AD"/>
    <w:rsid w:val="00ED2565"/>
    <w:rsid w:val="00ED28A0"/>
    <w:rsid w:val="00ED29D3"/>
    <w:rsid w:val="00ED2B7D"/>
    <w:rsid w:val="00ED2F31"/>
    <w:rsid w:val="00ED2FF4"/>
    <w:rsid w:val="00ED3241"/>
    <w:rsid w:val="00ED34AF"/>
    <w:rsid w:val="00ED3B16"/>
    <w:rsid w:val="00ED3F91"/>
    <w:rsid w:val="00ED4BEE"/>
    <w:rsid w:val="00ED4DFD"/>
    <w:rsid w:val="00ED4E7C"/>
    <w:rsid w:val="00ED550F"/>
    <w:rsid w:val="00ED5B05"/>
    <w:rsid w:val="00ED609F"/>
    <w:rsid w:val="00ED673B"/>
    <w:rsid w:val="00ED69DF"/>
    <w:rsid w:val="00ED6E4A"/>
    <w:rsid w:val="00ED7055"/>
    <w:rsid w:val="00ED7235"/>
    <w:rsid w:val="00ED732D"/>
    <w:rsid w:val="00ED7478"/>
    <w:rsid w:val="00ED7A19"/>
    <w:rsid w:val="00ED7D92"/>
    <w:rsid w:val="00ED7D97"/>
    <w:rsid w:val="00EE01E8"/>
    <w:rsid w:val="00EE0203"/>
    <w:rsid w:val="00EE05AE"/>
    <w:rsid w:val="00EE0B71"/>
    <w:rsid w:val="00EE1009"/>
    <w:rsid w:val="00EE11BA"/>
    <w:rsid w:val="00EE192B"/>
    <w:rsid w:val="00EE1D17"/>
    <w:rsid w:val="00EE242A"/>
    <w:rsid w:val="00EE3051"/>
    <w:rsid w:val="00EE3600"/>
    <w:rsid w:val="00EE39CC"/>
    <w:rsid w:val="00EE3BBC"/>
    <w:rsid w:val="00EE3D67"/>
    <w:rsid w:val="00EE3E09"/>
    <w:rsid w:val="00EE4A3C"/>
    <w:rsid w:val="00EE52C1"/>
    <w:rsid w:val="00EE5313"/>
    <w:rsid w:val="00EE53F5"/>
    <w:rsid w:val="00EE5B95"/>
    <w:rsid w:val="00EE5F2B"/>
    <w:rsid w:val="00EE5F83"/>
    <w:rsid w:val="00EE6160"/>
    <w:rsid w:val="00EE6274"/>
    <w:rsid w:val="00EE68E7"/>
    <w:rsid w:val="00EE6F4F"/>
    <w:rsid w:val="00EE6F80"/>
    <w:rsid w:val="00EE76E3"/>
    <w:rsid w:val="00EE7D62"/>
    <w:rsid w:val="00EF1847"/>
    <w:rsid w:val="00EF187C"/>
    <w:rsid w:val="00EF2594"/>
    <w:rsid w:val="00EF263C"/>
    <w:rsid w:val="00EF281D"/>
    <w:rsid w:val="00EF2AB1"/>
    <w:rsid w:val="00EF3817"/>
    <w:rsid w:val="00EF3A19"/>
    <w:rsid w:val="00EF3A97"/>
    <w:rsid w:val="00EF3D5A"/>
    <w:rsid w:val="00EF3D91"/>
    <w:rsid w:val="00EF436D"/>
    <w:rsid w:val="00EF620D"/>
    <w:rsid w:val="00EF6258"/>
    <w:rsid w:val="00EF65F2"/>
    <w:rsid w:val="00EF7207"/>
    <w:rsid w:val="00EF7474"/>
    <w:rsid w:val="00EF77EF"/>
    <w:rsid w:val="00EF79C7"/>
    <w:rsid w:val="00EF7F61"/>
    <w:rsid w:val="00F005D9"/>
    <w:rsid w:val="00F00610"/>
    <w:rsid w:val="00F00AC4"/>
    <w:rsid w:val="00F00EC6"/>
    <w:rsid w:val="00F01038"/>
    <w:rsid w:val="00F014FC"/>
    <w:rsid w:val="00F023B0"/>
    <w:rsid w:val="00F026AF"/>
    <w:rsid w:val="00F02DBD"/>
    <w:rsid w:val="00F03050"/>
    <w:rsid w:val="00F0337C"/>
    <w:rsid w:val="00F03653"/>
    <w:rsid w:val="00F03A47"/>
    <w:rsid w:val="00F04173"/>
    <w:rsid w:val="00F04175"/>
    <w:rsid w:val="00F0417B"/>
    <w:rsid w:val="00F04247"/>
    <w:rsid w:val="00F04676"/>
    <w:rsid w:val="00F04D9F"/>
    <w:rsid w:val="00F04E22"/>
    <w:rsid w:val="00F0552C"/>
    <w:rsid w:val="00F0682E"/>
    <w:rsid w:val="00F06B07"/>
    <w:rsid w:val="00F0717A"/>
    <w:rsid w:val="00F0718B"/>
    <w:rsid w:val="00F072F2"/>
    <w:rsid w:val="00F07E58"/>
    <w:rsid w:val="00F10180"/>
    <w:rsid w:val="00F10930"/>
    <w:rsid w:val="00F109F7"/>
    <w:rsid w:val="00F10ACD"/>
    <w:rsid w:val="00F11765"/>
    <w:rsid w:val="00F11820"/>
    <w:rsid w:val="00F121E7"/>
    <w:rsid w:val="00F12433"/>
    <w:rsid w:val="00F1252E"/>
    <w:rsid w:val="00F12D1E"/>
    <w:rsid w:val="00F13009"/>
    <w:rsid w:val="00F1492A"/>
    <w:rsid w:val="00F14B56"/>
    <w:rsid w:val="00F15422"/>
    <w:rsid w:val="00F158C9"/>
    <w:rsid w:val="00F158E5"/>
    <w:rsid w:val="00F15CD4"/>
    <w:rsid w:val="00F15FBB"/>
    <w:rsid w:val="00F166DB"/>
    <w:rsid w:val="00F17072"/>
    <w:rsid w:val="00F171F3"/>
    <w:rsid w:val="00F17537"/>
    <w:rsid w:val="00F17E03"/>
    <w:rsid w:val="00F17F14"/>
    <w:rsid w:val="00F20586"/>
    <w:rsid w:val="00F21EDD"/>
    <w:rsid w:val="00F221B4"/>
    <w:rsid w:val="00F22E8B"/>
    <w:rsid w:val="00F2371F"/>
    <w:rsid w:val="00F23908"/>
    <w:rsid w:val="00F2436D"/>
    <w:rsid w:val="00F24F0F"/>
    <w:rsid w:val="00F253A5"/>
    <w:rsid w:val="00F257EC"/>
    <w:rsid w:val="00F25BDB"/>
    <w:rsid w:val="00F25CD1"/>
    <w:rsid w:val="00F25E92"/>
    <w:rsid w:val="00F26078"/>
    <w:rsid w:val="00F26519"/>
    <w:rsid w:val="00F2675F"/>
    <w:rsid w:val="00F26B16"/>
    <w:rsid w:val="00F27559"/>
    <w:rsid w:val="00F277EF"/>
    <w:rsid w:val="00F278E7"/>
    <w:rsid w:val="00F30020"/>
    <w:rsid w:val="00F309C9"/>
    <w:rsid w:val="00F30BEA"/>
    <w:rsid w:val="00F30D0D"/>
    <w:rsid w:val="00F31158"/>
    <w:rsid w:val="00F312AB"/>
    <w:rsid w:val="00F31EA5"/>
    <w:rsid w:val="00F321F7"/>
    <w:rsid w:val="00F32324"/>
    <w:rsid w:val="00F32609"/>
    <w:rsid w:val="00F32C06"/>
    <w:rsid w:val="00F32F0B"/>
    <w:rsid w:val="00F32F44"/>
    <w:rsid w:val="00F333A5"/>
    <w:rsid w:val="00F33A25"/>
    <w:rsid w:val="00F34A65"/>
    <w:rsid w:val="00F3534F"/>
    <w:rsid w:val="00F35E50"/>
    <w:rsid w:val="00F35FCA"/>
    <w:rsid w:val="00F367C2"/>
    <w:rsid w:val="00F3680E"/>
    <w:rsid w:val="00F368E0"/>
    <w:rsid w:val="00F36D3F"/>
    <w:rsid w:val="00F37215"/>
    <w:rsid w:val="00F37753"/>
    <w:rsid w:val="00F4037E"/>
    <w:rsid w:val="00F41227"/>
    <w:rsid w:val="00F417C2"/>
    <w:rsid w:val="00F4184F"/>
    <w:rsid w:val="00F41A51"/>
    <w:rsid w:val="00F41B17"/>
    <w:rsid w:val="00F42270"/>
    <w:rsid w:val="00F42540"/>
    <w:rsid w:val="00F426D0"/>
    <w:rsid w:val="00F428BD"/>
    <w:rsid w:val="00F42B73"/>
    <w:rsid w:val="00F42F3C"/>
    <w:rsid w:val="00F43BB5"/>
    <w:rsid w:val="00F43D6A"/>
    <w:rsid w:val="00F442A1"/>
    <w:rsid w:val="00F44540"/>
    <w:rsid w:val="00F44658"/>
    <w:rsid w:val="00F44B79"/>
    <w:rsid w:val="00F44EB4"/>
    <w:rsid w:val="00F4559A"/>
    <w:rsid w:val="00F45960"/>
    <w:rsid w:val="00F4604E"/>
    <w:rsid w:val="00F460BE"/>
    <w:rsid w:val="00F46236"/>
    <w:rsid w:val="00F46296"/>
    <w:rsid w:val="00F4653C"/>
    <w:rsid w:val="00F472D2"/>
    <w:rsid w:val="00F4756B"/>
    <w:rsid w:val="00F478FF"/>
    <w:rsid w:val="00F50453"/>
    <w:rsid w:val="00F50645"/>
    <w:rsid w:val="00F5096E"/>
    <w:rsid w:val="00F510FB"/>
    <w:rsid w:val="00F5139D"/>
    <w:rsid w:val="00F51A2C"/>
    <w:rsid w:val="00F51E91"/>
    <w:rsid w:val="00F52308"/>
    <w:rsid w:val="00F52598"/>
    <w:rsid w:val="00F52617"/>
    <w:rsid w:val="00F52A49"/>
    <w:rsid w:val="00F52BF7"/>
    <w:rsid w:val="00F52C28"/>
    <w:rsid w:val="00F53335"/>
    <w:rsid w:val="00F5393E"/>
    <w:rsid w:val="00F544AA"/>
    <w:rsid w:val="00F546AD"/>
    <w:rsid w:val="00F54742"/>
    <w:rsid w:val="00F5495E"/>
    <w:rsid w:val="00F54D51"/>
    <w:rsid w:val="00F55091"/>
    <w:rsid w:val="00F552B4"/>
    <w:rsid w:val="00F554F5"/>
    <w:rsid w:val="00F55D6E"/>
    <w:rsid w:val="00F56183"/>
    <w:rsid w:val="00F56587"/>
    <w:rsid w:val="00F57C5B"/>
    <w:rsid w:val="00F605F9"/>
    <w:rsid w:val="00F61D70"/>
    <w:rsid w:val="00F62387"/>
    <w:rsid w:val="00F62E9D"/>
    <w:rsid w:val="00F63A8B"/>
    <w:rsid w:val="00F63CFE"/>
    <w:rsid w:val="00F63E95"/>
    <w:rsid w:val="00F64B8F"/>
    <w:rsid w:val="00F64D0A"/>
    <w:rsid w:val="00F64F5D"/>
    <w:rsid w:val="00F64F86"/>
    <w:rsid w:val="00F65218"/>
    <w:rsid w:val="00F65722"/>
    <w:rsid w:val="00F6575A"/>
    <w:rsid w:val="00F65AD9"/>
    <w:rsid w:val="00F65CE5"/>
    <w:rsid w:val="00F66485"/>
    <w:rsid w:val="00F66721"/>
    <w:rsid w:val="00F66732"/>
    <w:rsid w:val="00F67466"/>
    <w:rsid w:val="00F67856"/>
    <w:rsid w:val="00F678DC"/>
    <w:rsid w:val="00F70779"/>
    <w:rsid w:val="00F7094C"/>
    <w:rsid w:val="00F70BDF"/>
    <w:rsid w:val="00F713C9"/>
    <w:rsid w:val="00F71585"/>
    <w:rsid w:val="00F71853"/>
    <w:rsid w:val="00F72438"/>
    <w:rsid w:val="00F72526"/>
    <w:rsid w:val="00F72FAF"/>
    <w:rsid w:val="00F7383B"/>
    <w:rsid w:val="00F73F02"/>
    <w:rsid w:val="00F7427F"/>
    <w:rsid w:val="00F75107"/>
    <w:rsid w:val="00F75909"/>
    <w:rsid w:val="00F75A48"/>
    <w:rsid w:val="00F75C73"/>
    <w:rsid w:val="00F75F00"/>
    <w:rsid w:val="00F769AE"/>
    <w:rsid w:val="00F76CAC"/>
    <w:rsid w:val="00F77600"/>
    <w:rsid w:val="00F77E85"/>
    <w:rsid w:val="00F8010A"/>
    <w:rsid w:val="00F803F4"/>
    <w:rsid w:val="00F804F4"/>
    <w:rsid w:val="00F8051A"/>
    <w:rsid w:val="00F8069F"/>
    <w:rsid w:val="00F808D9"/>
    <w:rsid w:val="00F80AA4"/>
    <w:rsid w:val="00F80DED"/>
    <w:rsid w:val="00F814D6"/>
    <w:rsid w:val="00F82295"/>
    <w:rsid w:val="00F83359"/>
    <w:rsid w:val="00F837E2"/>
    <w:rsid w:val="00F844F9"/>
    <w:rsid w:val="00F84640"/>
    <w:rsid w:val="00F84F12"/>
    <w:rsid w:val="00F85438"/>
    <w:rsid w:val="00F86C02"/>
    <w:rsid w:val="00F87077"/>
    <w:rsid w:val="00F913F3"/>
    <w:rsid w:val="00F91458"/>
    <w:rsid w:val="00F91C77"/>
    <w:rsid w:val="00F92082"/>
    <w:rsid w:val="00F92EDB"/>
    <w:rsid w:val="00F931CF"/>
    <w:rsid w:val="00F93870"/>
    <w:rsid w:val="00F93D3E"/>
    <w:rsid w:val="00F93DA9"/>
    <w:rsid w:val="00F9489C"/>
    <w:rsid w:val="00F949CF"/>
    <w:rsid w:val="00F94BAC"/>
    <w:rsid w:val="00F94C18"/>
    <w:rsid w:val="00F953B7"/>
    <w:rsid w:val="00F953C3"/>
    <w:rsid w:val="00F95520"/>
    <w:rsid w:val="00F9573E"/>
    <w:rsid w:val="00F95DCD"/>
    <w:rsid w:val="00F95FC2"/>
    <w:rsid w:val="00F962DE"/>
    <w:rsid w:val="00F9667D"/>
    <w:rsid w:val="00F969C8"/>
    <w:rsid w:val="00F969F0"/>
    <w:rsid w:val="00F96C6B"/>
    <w:rsid w:val="00F97285"/>
    <w:rsid w:val="00F979DA"/>
    <w:rsid w:val="00FA0431"/>
    <w:rsid w:val="00FA09EC"/>
    <w:rsid w:val="00FA0D0B"/>
    <w:rsid w:val="00FA1836"/>
    <w:rsid w:val="00FA1B97"/>
    <w:rsid w:val="00FA1CE1"/>
    <w:rsid w:val="00FA21A6"/>
    <w:rsid w:val="00FA2D1E"/>
    <w:rsid w:val="00FA34A0"/>
    <w:rsid w:val="00FA3745"/>
    <w:rsid w:val="00FA3D22"/>
    <w:rsid w:val="00FA4667"/>
    <w:rsid w:val="00FA4728"/>
    <w:rsid w:val="00FA47F0"/>
    <w:rsid w:val="00FA484A"/>
    <w:rsid w:val="00FA4A0E"/>
    <w:rsid w:val="00FA4C35"/>
    <w:rsid w:val="00FA4E00"/>
    <w:rsid w:val="00FA4E4A"/>
    <w:rsid w:val="00FA501D"/>
    <w:rsid w:val="00FA5A79"/>
    <w:rsid w:val="00FA6308"/>
    <w:rsid w:val="00FA6963"/>
    <w:rsid w:val="00FA711B"/>
    <w:rsid w:val="00FA72AF"/>
    <w:rsid w:val="00FA79F7"/>
    <w:rsid w:val="00FB041D"/>
    <w:rsid w:val="00FB0861"/>
    <w:rsid w:val="00FB106D"/>
    <w:rsid w:val="00FB13A6"/>
    <w:rsid w:val="00FB13B4"/>
    <w:rsid w:val="00FB2ECC"/>
    <w:rsid w:val="00FB3511"/>
    <w:rsid w:val="00FB3602"/>
    <w:rsid w:val="00FB3AB2"/>
    <w:rsid w:val="00FB44A0"/>
    <w:rsid w:val="00FB47D5"/>
    <w:rsid w:val="00FB496C"/>
    <w:rsid w:val="00FB5736"/>
    <w:rsid w:val="00FB57A5"/>
    <w:rsid w:val="00FB68B8"/>
    <w:rsid w:val="00FB76B4"/>
    <w:rsid w:val="00FC009C"/>
    <w:rsid w:val="00FC0F29"/>
    <w:rsid w:val="00FC1272"/>
    <w:rsid w:val="00FC15C9"/>
    <w:rsid w:val="00FC16A6"/>
    <w:rsid w:val="00FC1835"/>
    <w:rsid w:val="00FC2096"/>
    <w:rsid w:val="00FC20B0"/>
    <w:rsid w:val="00FC2125"/>
    <w:rsid w:val="00FC233C"/>
    <w:rsid w:val="00FC2DF4"/>
    <w:rsid w:val="00FC2E30"/>
    <w:rsid w:val="00FC2E34"/>
    <w:rsid w:val="00FC39C4"/>
    <w:rsid w:val="00FC3B1C"/>
    <w:rsid w:val="00FC403F"/>
    <w:rsid w:val="00FC42FC"/>
    <w:rsid w:val="00FC460C"/>
    <w:rsid w:val="00FC46E3"/>
    <w:rsid w:val="00FC5111"/>
    <w:rsid w:val="00FC5722"/>
    <w:rsid w:val="00FC63CA"/>
    <w:rsid w:val="00FC6B82"/>
    <w:rsid w:val="00FC7139"/>
    <w:rsid w:val="00FC75E7"/>
    <w:rsid w:val="00FD0215"/>
    <w:rsid w:val="00FD07F4"/>
    <w:rsid w:val="00FD0869"/>
    <w:rsid w:val="00FD097B"/>
    <w:rsid w:val="00FD13CB"/>
    <w:rsid w:val="00FD1D6A"/>
    <w:rsid w:val="00FD1EB9"/>
    <w:rsid w:val="00FD2844"/>
    <w:rsid w:val="00FD2985"/>
    <w:rsid w:val="00FD2BAF"/>
    <w:rsid w:val="00FD2DDA"/>
    <w:rsid w:val="00FD2F9B"/>
    <w:rsid w:val="00FD3D36"/>
    <w:rsid w:val="00FD5043"/>
    <w:rsid w:val="00FD54AF"/>
    <w:rsid w:val="00FD6A08"/>
    <w:rsid w:val="00FD7786"/>
    <w:rsid w:val="00FE10E9"/>
    <w:rsid w:val="00FE162B"/>
    <w:rsid w:val="00FE1B47"/>
    <w:rsid w:val="00FE1D4E"/>
    <w:rsid w:val="00FE1E9F"/>
    <w:rsid w:val="00FE1EB5"/>
    <w:rsid w:val="00FE2077"/>
    <w:rsid w:val="00FE274F"/>
    <w:rsid w:val="00FE2D39"/>
    <w:rsid w:val="00FE566B"/>
    <w:rsid w:val="00FE57E1"/>
    <w:rsid w:val="00FE599F"/>
    <w:rsid w:val="00FE68C2"/>
    <w:rsid w:val="00FE7237"/>
    <w:rsid w:val="00FE72BA"/>
    <w:rsid w:val="00FE74C8"/>
    <w:rsid w:val="00FF07A1"/>
    <w:rsid w:val="00FF0864"/>
    <w:rsid w:val="00FF0D8D"/>
    <w:rsid w:val="00FF0F57"/>
    <w:rsid w:val="00FF15A1"/>
    <w:rsid w:val="00FF15B5"/>
    <w:rsid w:val="00FF15F1"/>
    <w:rsid w:val="00FF19D9"/>
    <w:rsid w:val="00FF2103"/>
    <w:rsid w:val="00FF2A88"/>
    <w:rsid w:val="00FF2D70"/>
    <w:rsid w:val="00FF321A"/>
    <w:rsid w:val="00FF3576"/>
    <w:rsid w:val="00FF37DD"/>
    <w:rsid w:val="00FF3BCB"/>
    <w:rsid w:val="00FF3F9D"/>
    <w:rsid w:val="00FF4B1C"/>
    <w:rsid w:val="00FF571F"/>
    <w:rsid w:val="00FF58D5"/>
    <w:rsid w:val="00FF645F"/>
    <w:rsid w:val="00FF6FBE"/>
    <w:rsid w:val="00FF7831"/>
    <w:rsid w:val="00FF7B8F"/>
    <w:rsid w:val="00FF7DAE"/>
    <w:rsid w:val="00FF7E06"/>
    <w:rsid w:val="00FF7E1A"/>
    <w:rsid w:val="00FF7FF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4169D"/>
  <w15:docId w15:val="{4F22294F-8E4A-4DC1-B6BC-09E0985C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D24"/>
    <w:rPr>
      <w:lang w:val="en-GB" w:eastAsia="ru-RU"/>
    </w:rPr>
  </w:style>
  <w:style w:type="paragraph" w:styleId="berschrift1">
    <w:name w:val="heading 1"/>
    <w:basedOn w:val="Standard"/>
    <w:next w:val="Standard"/>
    <w:link w:val="berschrift1Zchn"/>
    <w:qFormat/>
    <w:rsid w:val="00B90CD7"/>
    <w:pPr>
      <w:keepNext/>
      <w:numPr>
        <w:numId w:val="19"/>
      </w:numPr>
      <w:outlineLvl w:val="0"/>
    </w:pPr>
    <w:rPr>
      <w:rFonts w:ascii="Times New Roman Bold" w:hAnsi="Times New Roman Bold"/>
      <w:b/>
      <w:caps/>
      <w:kern w:val="28"/>
      <w:szCs w:val="20"/>
      <w:lang w:val="ro-RO"/>
    </w:rPr>
  </w:style>
  <w:style w:type="paragraph" w:styleId="berschrift2">
    <w:name w:val="heading 2"/>
    <w:basedOn w:val="Standard"/>
    <w:next w:val="Standard"/>
    <w:link w:val="berschrift2Zchn"/>
    <w:qFormat/>
    <w:rsid w:val="002F2601"/>
    <w:pPr>
      <w:keepNext/>
      <w:outlineLvl w:val="1"/>
    </w:pPr>
    <w:rPr>
      <w:b/>
      <w:smallCaps/>
      <w:szCs w:val="20"/>
      <w:lang w:val="ro-RO"/>
    </w:rPr>
  </w:style>
  <w:style w:type="paragraph" w:styleId="berschrift3">
    <w:name w:val="heading 3"/>
    <w:basedOn w:val="Standard"/>
    <w:next w:val="Standard"/>
    <w:link w:val="berschrift3Zchn"/>
    <w:qFormat/>
    <w:rsid w:val="002F2601"/>
    <w:pPr>
      <w:keepNext/>
      <w:outlineLvl w:val="2"/>
    </w:pPr>
    <w:rPr>
      <w:b/>
      <w:smallCaps/>
      <w:szCs w:val="20"/>
      <w:lang w:val="ro-RO"/>
    </w:rPr>
  </w:style>
  <w:style w:type="paragraph" w:styleId="berschrift4">
    <w:name w:val="heading 4"/>
    <w:basedOn w:val="Standard"/>
    <w:next w:val="Standard"/>
    <w:link w:val="berschrift4Zchn"/>
    <w:qFormat/>
    <w:rsid w:val="00CD3200"/>
    <w:pPr>
      <w:keepNext/>
      <w:outlineLvl w:val="3"/>
    </w:pPr>
    <w:rPr>
      <w:i/>
      <w:szCs w:val="20"/>
      <w:lang w:val="ro-RO"/>
    </w:rPr>
  </w:style>
  <w:style w:type="paragraph" w:styleId="berschrift6">
    <w:name w:val="heading 6"/>
    <w:basedOn w:val="Standard"/>
    <w:next w:val="Standard"/>
    <w:link w:val="berschrift6Zchn"/>
    <w:qFormat/>
    <w:rsid w:val="00CD3200"/>
    <w:pPr>
      <w:spacing w:before="240" w:after="60"/>
      <w:outlineLvl w:val="5"/>
    </w:pPr>
    <w:rPr>
      <w:rFonts w:ascii="Calibri" w:hAnsi="Calibri"/>
      <w:b/>
      <w:sz w:val="20"/>
      <w:szCs w:val="20"/>
    </w:rPr>
  </w:style>
  <w:style w:type="paragraph" w:styleId="berschrift7">
    <w:name w:val="heading 7"/>
    <w:basedOn w:val="Standard"/>
    <w:next w:val="Standard"/>
    <w:link w:val="berschrift7Zchn"/>
    <w:qFormat/>
    <w:rsid w:val="00CD3200"/>
    <w:pPr>
      <w:spacing w:before="240" w:after="60"/>
      <w:outlineLvl w:val="6"/>
    </w:pPr>
    <w:rPr>
      <w:rFonts w:ascii="Cambria" w:hAnsi="Cambria"/>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locked/>
    <w:rsid w:val="00C9256F"/>
    <w:rPr>
      <w:b/>
      <w:kern w:val="28"/>
      <w:sz w:val="24"/>
      <w:lang w:eastAsia="ru-RU"/>
    </w:rPr>
  </w:style>
  <w:style w:type="character" w:customStyle="1" w:styleId="berschrift2Zchn">
    <w:name w:val="Überschrift 2 Zchn"/>
    <w:link w:val="berschrift2"/>
    <w:locked/>
    <w:rsid w:val="002F2601"/>
    <w:rPr>
      <w:b/>
      <w:smallCaps/>
      <w:sz w:val="24"/>
      <w:lang w:eastAsia="ru-RU"/>
    </w:rPr>
  </w:style>
  <w:style w:type="character" w:customStyle="1" w:styleId="berschrift3Zchn">
    <w:name w:val="Überschrift 3 Zchn"/>
    <w:link w:val="berschrift3"/>
    <w:locked/>
    <w:rsid w:val="002F2601"/>
    <w:rPr>
      <w:b/>
      <w:smallCaps/>
      <w:sz w:val="24"/>
      <w:lang w:eastAsia="ru-RU"/>
    </w:rPr>
  </w:style>
  <w:style w:type="character" w:customStyle="1" w:styleId="berschrift4Zchn">
    <w:name w:val="Überschrift 4 Zchn"/>
    <w:link w:val="berschrift4"/>
    <w:locked/>
    <w:rsid w:val="00CD3200"/>
    <w:rPr>
      <w:i/>
      <w:sz w:val="24"/>
      <w:lang w:eastAsia="ru-RU"/>
    </w:rPr>
  </w:style>
  <w:style w:type="character" w:customStyle="1" w:styleId="berschrift6Zchn">
    <w:name w:val="Überschrift 6 Zchn"/>
    <w:link w:val="berschrift6"/>
    <w:semiHidden/>
    <w:locked/>
    <w:rsid w:val="003533FA"/>
    <w:rPr>
      <w:rFonts w:ascii="Calibri" w:hAnsi="Calibri"/>
      <w:b/>
      <w:lang w:val="en-GB" w:eastAsia="ru-RU"/>
    </w:rPr>
  </w:style>
  <w:style w:type="character" w:customStyle="1" w:styleId="berschrift7Zchn">
    <w:name w:val="Überschrift 7 Zchn"/>
    <w:link w:val="berschrift7"/>
    <w:locked/>
    <w:rsid w:val="00CD3200"/>
    <w:rPr>
      <w:rFonts w:ascii="Cambria" w:hAnsi="Cambria"/>
      <w:sz w:val="24"/>
      <w:lang w:val="en-GB" w:eastAsia="ru-RU"/>
    </w:rPr>
  </w:style>
  <w:style w:type="paragraph" w:styleId="Funotentext">
    <w:name w:val="footnote text"/>
    <w:aliases w:val="Footnote Text Char,Footnote Text Char1 Char,Char1 Char Char,Char1 Char1,Char1 Char,Footnote Text Char1,FOOTNOTES,fn,single space,footnote text, Car Car Car Car, Car Car Car,Car Car Car Car,Car Car Car, Char1,Char1,ADB"/>
    <w:basedOn w:val="Standard"/>
    <w:link w:val="FunotentextZchn"/>
    <w:uiPriority w:val="99"/>
    <w:qFormat/>
    <w:rsid w:val="00CD136F"/>
    <w:pPr>
      <w:ind w:left="562" w:hanging="562"/>
      <w:jc w:val="both"/>
    </w:pPr>
    <w:rPr>
      <w:szCs w:val="20"/>
      <w:lang w:val="ro-RO"/>
    </w:rPr>
  </w:style>
  <w:style w:type="paragraph" w:styleId="Sprechblasentext">
    <w:name w:val="Balloon Text"/>
    <w:basedOn w:val="Standard"/>
    <w:link w:val="SprechblasentextZchn"/>
    <w:semiHidden/>
    <w:rsid w:val="00CD3200"/>
    <w:rPr>
      <w:rFonts w:ascii="Lucida Grande" w:hAnsi="Lucida Grande"/>
      <w:sz w:val="18"/>
      <w:szCs w:val="20"/>
    </w:rPr>
  </w:style>
  <w:style w:type="character" w:customStyle="1" w:styleId="SprechblasentextZchn">
    <w:name w:val="Sprechblasentext Zchn"/>
    <w:link w:val="Sprechblasentext"/>
    <w:semiHidden/>
    <w:locked/>
    <w:rsid w:val="00CD3200"/>
    <w:rPr>
      <w:rFonts w:ascii="Lucida Grande" w:hAnsi="Lucida Grande"/>
      <w:sz w:val="18"/>
      <w:lang w:val="en-GB" w:eastAsia="ru-RU"/>
    </w:rPr>
  </w:style>
  <w:style w:type="character" w:styleId="Fett">
    <w:name w:val="Strong"/>
    <w:uiPriority w:val="22"/>
    <w:qFormat/>
    <w:rsid w:val="00CD3200"/>
    <w:rPr>
      <w:b/>
    </w:rPr>
  </w:style>
  <w:style w:type="character" w:styleId="Seitenzahl">
    <w:name w:val="page number"/>
    <w:rsid w:val="00CD3200"/>
    <w:rPr>
      <w:rFonts w:cs="Times New Roman"/>
    </w:rPr>
  </w:style>
  <w:style w:type="character" w:styleId="Funotenzeichen">
    <w:name w:val="footnote reference"/>
    <w:aliases w:val="BVI fnr,Car Char Car Char Car Char Char Char Char Char Char Char,Footnote Refernece Char Char,Footnote Refernece Char,Car Char Car Char Car Char Char Char Char Char Char Char Char,Footnote Refernece Char Char Char Char,SUPER"/>
    <w:uiPriority w:val="99"/>
    <w:rsid w:val="00CD3200"/>
    <w:rPr>
      <w:vertAlign w:val="superscript"/>
    </w:rPr>
  </w:style>
  <w:style w:type="character" w:styleId="Hyperlink">
    <w:name w:val="Hyperlink"/>
    <w:uiPriority w:val="99"/>
    <w:rsid w:val="00CD3200"/>
    <w:rPr>
      <w:color w:val="0000FF"/>
      <w:u w:val="single"/>
    </w:rPr>
  </w:style>
  <w:style w:type="character" w:styleId="BesuchterHyperlink">
    <w:name w:val="FollowedHyperlink"/>
    <w:rsid w:val="00CD3200"/>
    <w:rPr>
      <w:color w:val="800080"/>
      <w:u w:val="single"/>
    </w:rPr>
  </w:style>
  <w:style w:type="paragraph" w:styleId="Kopfzeile">
    <w:name w:val="header"/>
    <w:basedOn w:val="Standard"/>
    <w:link w:val="KopfzeileZchn"/>
    <w:uiPriority w:val="99"/>
    <w:rsid w:val="00CD3200"/>
    <w:pPr>
      <w:tabs>
        <w:tab w:val="center" w:pos="4320"/>
        <w:tab w:val="right" w:pos="8640"/>
      </w:tabs>
    </w:pPr>
    <w:rPr>
      <w:szCs w:val="20"/>
    </w:rPr>
  </w:style>
  <w:style w:type="character" w:customStyle="1" w:styleId="KopfzeileZchn">
    <w:name w:val="Kopfzeile Zchn"/>
    <w:link w:val="Kopfzeile"/>
    <w:uiPriority w:val="99"/>
    <w:locked/>
    <w:rsid w:val="00CD3200"/>
    <w:rPr>
      <w:sz w:val="24"/>
      <w:lang w:val="en-GB" w:eastAsia="ru-RU"/>
    </w:rPr>
  </w:style>
  <w:style w:type="paragraph" w:styleId="Fuzeile">
    <w:name w:val="footer"/>
    <w:basedOn w:val="Standard"/>
    <w:link w:val="FuzeileZchn"/>
    <w:uiPriority w:val="99"/>
    <w:rsid w:val="00CD3200"/>
    <w:pPr>
      <w:tabs>
        <w:tab w:val="center" w:pos="4320"/>
        <w:tab w:val="right" w:pos="8640"/>
      </w:tabs>
    </w:pPr>
    <w:rPr>
      <w:szCs w:val="20"/>
    </w:rPr>
  </w:style>
  <w:style w:type="character" w:customStyle="1" w:styleId="FuzeileZchn">
    <w:name w:val="Fußzeile Zchn"/>
    <w:link w:val="Fuzeile"/>
    <w:uiPriority w:val="99"/>
    <w:locked/>
    <w:rsid w:val="00CD3200"/>
    <w:rPr>
      <w:sz w:val="24"/>
      <w:lang w:val="en-GB" w:eastAsia="ru-RU"/>
    </w:rPr>
  </w:style>
  <w:style w:type="paragraph" w:styleId="Textkrper">
    <w:name w:val="Body Text"/>
    <w:basedOn w:val="Standard"/>
    <w:link w:val="TextkrperZchn"/>
    <w:rsid w:val="00CD3200"/>
    <w:pPr>
      <w:jc w:val="both"/>
    </w:pPr>
    <w:rPr>
      <w:szCs w:val="20"/>
      <w:lang w:val="uk-UA" w:eastAsia="ro-RO"/>
    </w:rPr>
  </w:style>
  <w:style w:type="character" w:customStyle="1" w:styleId="TextkrperZchn">
    <w:name w:val="Textkörper Zchn"/>
    <w:link w:val="Textkrper"/>
    <w:locked/>
    <w:rsid w:val="00CD3200"/>
    <w:rPr>
      <w:sz w:val="24"/>
      <w:lang w:val="uk-UA"/>
    </w:rPr>
  </w:style>
  <w:style w:type="paragraph" w:styleId="Textkrper2">
    <w:name w:val="Body Text 2"/>
    <w:basedOn w:val="Standard"/>
    <w:link w:val="Textkrper2Zchn"/>
    <w:rsid w:val="00CD3200"/>
    <w:pPr>
      <w:jc w:val="both"/>
    </w:pPr>
    <w:rPr>
      <w:color w:val="000000"/>
      <w:szCs w:val="20"/>
      <w:lang w:val="uk-UA" w:eastAsia="ro-RO"/>
    </w:rPr>
  </w:style>
  <w:style w:type="character" w:customStyle="1" w:styleId="Textkrper2Zchn">
    <w:name w:val="Textkörper 2 Zchn"/>
    <w:link w:val="Textkrper2"/>
    <w:locked/>
    <w:rsid w:val="00CD3200"/>
    <w:rPr>
      <w:color w:val="000000"/>
      <w:sz w:val="24"/>
      <w:lang w:val="uk-UA"/>
    </w:rPr>
  </w:style>
  <w:style w:type="paragraph" w:styleId="Aufzhlungszeichen">
    <w:name w:val="List Bullet"/>
    <w:basedOn w:val="Standard"/>
    <w:autoRedefine/>
    <w:rsid w:val="00CD3200"/>
    <w:pPr>
      <w:tabs>
        <w:tab w:val="num" w:pos="360"/>
      </w:tabs>
      <w:ind w:left="360" w:hanging="360"/>
    </w:pPr>
    <w:rPr>
      <w:lang w:val="en-US" w:eastAsia="en-US"/>
    </w:rPr>
  </w:style>
  <w:style w:type="paragraph" w:customStyle="1" w:styleId="Default">
    <w:name w:val="Default"/>
    <w:rsid w:val="00CD3200"/>
    <w:pPr>
      <w:autoSpaceDE w:val="0"/>
      <w:autoSpaceDN w:val="0"/>
      <w:adjustRightInd w:val="0"/>
    </w:pPr>
    <w:rPr>
      <w:color w:val="000000"/>
      <w:lang w:val="en-GB" w:eastAsia="en-GB"/>
    </w:rPr>
  </w:style>
  <w:style w:type="character" w:customStyle="1" w:styleId="description">
    <w:name w:val="description"/>
    <w:rsid w:val="00CD3200"/>
  </w:style>
  <w:style w:type="paragraph" w:customStyle="1" w:styleId="BodyList">
    <w:name w:val="Body List"/>
    <w:basedOn w:val="Default"/>
    <w:next w:val="Default"/>
    <w:rsid w:val="00CD3200"/>
    <w:rPr>
      <w:color w:val="auto"/>
      <w:lang w:val="en-US" w:eastAsia="en-US"/>
    </w:rPr>
  </w:style>
  <w:style w:type="character" w:customStyle="1" w:styleId="FootnoteCharacters">
    <w:name w:val="Footnote Characters"/>
    <w:rsid w:val="00CD3200"/>
    <w:rPr>
      <w:vertAlign w:val="superscript"/>
    </w:rPr>
  </w:style>
  <w:style w:type="character" w:styleId="Kommentarzeichen">
    <w:name w:val="annotation reference"/>
    <w:uiPriority w:val="99"/>
    <w:semiHidden/>
    <w:rsid w:val="00CD3200"/>
    <w:rPr>
      <w:sz w:val="16"/>
    </w:rPr>
  </w:style>
  <w:style w:type="paragraph" w:styleId="Kommentartext">
    <w:name w:val="annotation text"/>
    <w:basedOn w:val="Standard"/>
    <w:link w:val="KommentartextZchn"/>
    <w:uiPriority w:val="99"/>
    <w:semiHidden/>
    <w:rsid w:val="00CD3200"/>
    <w:rPr>
      <w:sz w:val="20"/>
      <w:szCs w:val="20"/>
      <w:lang w:eastAsia="fr-FR"/>
    </w:rPr>
  </w:style>
  <w:style w:type="character" w:customStyle="1" w:styleId="KommentartextZchn">
    <w:name w:val="Kommentartext Zchn"/>
    <w:link w:val="Kommentartext"/>
    <w:uiPriority w:val="99"/>
    <w:locked/>
    <w:rsid w:val="00CD3200"/>
    <w:rPr>
      <w:lang w:val="en-GB" w:eastAsia="fr-FR"/>
    </w:rPr>
  </w:style>
  <w:style w:type="paragraph" w:styleId="Kommentarthema">
    <w:name w:val="annotation subject"/>
    <w:basedOn w:val="Kommentartext"/>
    <w:next w:val="Kommentartext"/>
    <w:link w:val="KommentarthemaZchn"/>
    <w:semiHidden/>
    <w:rsid w:val="00CD3200"/>
    <w:rPr>
      <w:sz w:val="24"/>
      <w:lang w:eastAsia="ru-RU"/>
    </w:rPr>
  </w:style>
  <w:style w:type="character" w:customStyle="1" w:styleId="KommentarthemaZchn">
    <w:name w:val="Kommentarthema Zchn"/>
    <w:link w:val="Kommentarthema"/>
    <w:semiHidden/>
    <w:locked/>
    <w:rsid w:val="00CD3200"/>
    <w:rPr>
      <w:sz w:val="24"/>
      <w:lang w:val="en-GB" w:eastAsia="ru-RU"/>
    </w:rPr>
  </w:style>
  <w:style w:type="paragraph" w:customStyle="1" w:styleId="Normal1">
    <w:name w:val="Normal1"/>
    <w:basedOn w:val="Standard"/>
    <w:rsid w:val="00CD3200"/>
    <w:pPr>
      <w:spacing w:before="100" w:beforeAutospacing="1" w:after="100" w:afterAutospacing="1"/>
    </w:pPr>
    <w:rPr>
      <w:lang w:eastAsia="en-GB"/>
    </w:rPr>
  </w:style>
  <w:style w:type="paragraph" w:customStyle="1" w:styleId="ColorfulList-Accent11">
    <w:name w:val="Colorful List - Accent 11"/>
    <w:basedOn w:val="Standard"/>
    <w:rsid w:val="00CD3200"/>
    <w:pPr>
      <w:ind w:left="720"/>
    </w:pPr>
    <w:rPr>
      <w:rFonts w:ascii="Cambria" w:hAnsi="Cambria"/>
      <w:b/>
      <w:bCs/>
      <w:sz w:val="28"/>
      <w:szCs w:val="28"/>
      <w:lang w:eastAsia="en-US"/>
    </w:rPr>
  </w:style>
  <w:style w:type="paragraph" w:styleId="Dokumentstruktur">
    <w:name w:val="Document Map"/>
    <w:basedOn w:val="Standard"/>
    <w:link w:val="DokumentstrukturZchn"/>
    <w:semiHidden/>
    <w:rsid w:val="00CD3200"/>
    <w:rPr>
      <w:rFonts w:ascii="Lucida Grande" w:hAnsi="Lucida Grande"/>
      <w:b/>
      <w:szCs w:val="20"/>
      <w:lang w:eastAsia="ro-RO"/>
    </w:rPr>
  </w:style>
  <w:style w:type="character" w:customStyle="1" w:styleId="DokumentstrukturZchn">
    <w:name w:val="Dokumentstruktur Zchn"/>
    <w:link w:val="Dokumentstruktur"/>
    <w:semiHidden/>
    <w:locked/>
    <w:rsid w:val="00CD3200"/>
    <w:rPr>
      <w:rFonts w:ascii="Lucida Grande" w:hAnsi="Lucida Grande"/>
      <w:b/>
      <w:sz w:val="24"/>
      <w:lang w:val="en-GB"/>
    </w:rPr>
  </w:style>
  <w:style w:type="paragraph" w:customStyle="1" w:styleId="NormalWeb1">
    <w:name w:val="Normal (Web)1"/>
    <w:rsid w:val="00CD3200"/>
    <w:pPr>
      <w:spacing w:before="100" w:after="100"/>
    </w:pPr>
    <w:rPr>
      <w:rFonts w:eastAsia="?????? Pro W3"/>
      <w:color w:val="000000"/>
      <w:lang w:val="en-GB"/>
    </w:rPr>
  </w:style>
  <w:style w:type="character" w:customStyle="1" w:styleId="textspot">
    <w:name w:val="text_spot"/>
    <w:rsid w:val="00CD3200"/>
  </w:style>
  <w:style w:type="paragraph" w:styleId="NurText">
    <w:name w:val="Plain Text"/>
    <w:basedOn w:val="Standard"/>
    <w:link w:val="NurTextZchn"/>
    <w:rsid w:val="00CD3200"/>
    <w:rPr>
      <w:rFonts w:ascii="Courier New" w:hAnsi="Courier New"/>
      <w:sz w:val="20"/>
      <w:szCs w:val="20"/>
      <w:lang w:val="ro-RO" w:eastAsia="ro-RO"/>
    </w:rPr>
  </w:style>
  <w:style w:type="character" w:customStyle="1" w:styleId="PlainTextChar">
    <w:name w:val="Plain Text Char"/>
    <w:locked/>
    <w:rsid w:val="00CD3200"/>
    <w:rPr>
      <w:rFonts w:ascii="Courier" w:hAnsi="Courier"/>
      <w:lang w:val="en-GB" w:eastAsia="ru-RU"/>
    </w:rPr>
  </w:style>
  <w:style w:type="character" w:customStyle="1" w:styleId="NurTextZchn">
    <w:name w:val="Nur Text Zchn"/>
    <w:link w:val="NurText"/>
    <w:locked/>
    <w:rsid w:val="00CD3200"/>
    <w:rPr>
      <w:rFonts w:ascii="Courier New" w:hAnsi="Courier New"/>
    </w:rPr>
  </w:style>
  <w:style w:type="paragraph" w:styleId="Beschriftung">
    <w:name w:val="caption"/>
    <w:basedOn w:val="Standard"/>
    <w:next w:val="Standard"/>
    <w:qFormat/>
    <w:rsid w:val="00CD3200"/>
    <w:rPr>
      <w:sz w:val="28"/>
      <w:szCs w:val="20"/>
      <w:lang w:eastAsia="en-US"/>
    </w:rPr>
  </w:style>
  <w:style w:type="paragraph" w:customStyle="1" w:styleId="ne">
    <w:name w:val="ne"/>
    <w:basedOn w:val="Standard"/>
    <w:rsid w:val="00CD3200"/>
    <w:pPr>
      <w:spacing w:before="100" w:beforeAutospacing="1" w:after="100" w:afterAutospacing="1"/>
    </w:pPr>
    <w:rPr>
      <w:rFonts w:ascii="Tahoma" w:eastAsia="SimSun" w:hAnsi="Tahoma" w:cs="Tahoma"/>
      <w:color w:val="000000"/>
      <w:sz w:val="17"/>
      <w:szCs w:val="17"/>
      <w:lang w:val="en-US" w:eastAsia="zh-CN"/>
    </w:rPr>
  </w:style>
  <w:style w:type="character" w:customStyle="1" w:styleId="a">
    <w:name w:val="Текст Знак"/>
    <w:rsid w:val="00CD3200"/>
    <w:rPr>
      <w:rFonts w:ascii="Courier New" w:hAnsi="Courier New"/>
    </w:rPr>
  </w:style>
  <w:style w:type="paragraph" w:styleId="StandardWeb">
    <w:name w:val="Normal (Web)"/>
    <w:basedOn w:val="Standard"/>
    <w:uiPriority w:val="99"/>
    <w:rsid w:val="00CD3200"/>
    <w:pPr>
      <w:spacing w:before="100" w:after="100"/>
    </w:pPr>
    <w:rPr>
      <w:szCs w:val="20"/>
      <w:lang w:val="en-US" w:eastAsia="en-US"/>
    </w:rPr>
  </w:style>
  <w:style w:type="paragraph" w:customStyle="1" w:styleId="TextA">
    <w:name w:val="Text A"/>
    <w:rsid w:val="00CD3200"/>
    <w:rPr>
      <w:rFonts w:ascii="Helvetica" w:eastAsia="?????? Pro W3" w:hAnsi="Helvetica"/>
      <w:color w:val="000000"/>
      <w:lang w:val="de-DE" w:eastAsia="de-DE"/>
    </w:rPr>
  </w:style>
  <w:style w:type="paragraph" w:customStyle="1" w:styleId="ColorfulShading-Accent11">
    <w:name w:val="Colorful Shading - Accent 11"/>
    <w:hidden/>
    <w:rsid w:val="00CD3200"/>
    <w:rPr>
      <w:lang w:val="en-GB" w:eastAsia="ru-RU"/>
    </w:rPr>
  </w:style>
  <w:style w:type="paragraph" w:styleId="Endnotentext">
    <w:name w:val="endnote text"/>
    <w:basedOn w:val="Standard"/>
    <w:link w:val="EndnotentextZchn"/>
    <w:semiHidden/>
    <w:rsid w:val="00CD3200"/>
    <w:pPr>
      <w:spacing w:after="200" w:line="276" w:lineRule="auto"/>
    </w:pPr>
    <w:rPr>
      <w:rFonts w:ascii="Calibri" w:hAnsi="Calibri"/>
      <w:sz w:val="20"/>
      <w:szCs w:val="20"/>
      <w:lang w:val="el-GR" w:eastAsia="ro-RO"/>
    </w:rPr>
  </w:style>
  <w:style w:type="character" w:customStyle="1" w:styleId="EndnotentextZchn">
    <w:name w:val="Endnotentext Zchn"/>
    <w:link w:val="Endnotentext"/>
    <w:locked/>
    <w:rsid w:val="00CD3200"/>
    <w:rPr>
      <w:rFonts w:ascii="Calibri" w:hAnsi="Calibri"/>
      <w:lang w:val="el-GR"/>
    </w:rPr>
  </w:style>
  <w:style w:type="paragraph" w:styleId="Verzeichnis1">
    <w:name w:val="toc 1"/>
    <w:basedOn w:val="Standard"/>
    <w:next w:val="Standard"/>
    <w:autoRedefine/>
    <w:uiPriority w:val="39"/>
    <w:rsid w:val="00A65503"/>
    <w:pPr>
      <w:tabs>
        <w:tab w:val="left" w:pos="1540"/>
        <w:tab w:val="right" w:leader="dot" w:pos="9337"/>
      </w:tabs>
      <w:spacing w:before="120" w:after="120"/>
      <w:ind w:left="993" w:hanging="709"/>
    </w:pPr>
    <w:rPr>
      <w:b/>
      <w:bCs/>
      <w:caps/>
      <w:noProof/>
      <w:sz w:val="22"/>
    </w:rPr>
  </w:style>
  <w:style w:type="paragraph" w:styleId="KeinLeerraum">
    <w:name w:val="No Spacing"/>
    <w:uiPriority w:val="1"/>
    <w:qFormat/>
    <w:rsid w:val="00CD3200"/>
    <w:rPr>
      <w:rFonts w:ascii="Calibri" w:hAnsi="Calibri"/>
      <w:sz w:val="22"/>
      <w:szCs w:val="22"/>
    </w:rPr>
  </w:style>
  <w:style w:type="character" w:styleId="Endnotenzeichen">
    <w:name w:val="endnote reference"/>
    <w:semiHidden/>
    <w:rsid w:val="00CD3200"/>
    <w:rPr>
      <w:vertAlign w:val="superscript"/>
    </w:rPr>
  </w:style>
  <w:style w:type="paragraph" w:customStyle="1" w:styleId="ColorfulList-Accent12">
    <w:name w:val="Colorful List - Accent 12"/>
    <w:basedOn w:val="Standard"/>
    <w:rsid w:val="00FC460C"/>
    <w:pPr>
      <w:ind w:left="720"/>
    </w:pPr>
    <w:rPr>
      <w:rFonts w:ascii="Cambria" w:hAnsi="Cambria"/>
      <w:b/>
      <w:bCs/>
      <w:sz w:val="28"/>
      <w:szCs w:val="28"/>
      <w:lang w:eastAsia="en-US"/>
    </w:rPr>
  </w:style>
  <w:style w:type="paragraph" w:styleId="Verzeichnis2">
    <w:name w:val="toc 2"/>
    <w:basedOn w:val="Standard"/>
    <w:next w:val="Standard"/>
    <w:autoRedefine/>
    <w:uiPriority w:val="39"/>
    <w:rsid w:val="005B14DF"/>
    <w:pPr>
      <w:tabs>
        <w:tab w:val="right" w:leader="dot" w:pos="9337"/>
      </w:tabs>
      <w:ind w:left="993"/>
    </w:pPr>
    <w:rPr>
      <w:smallCaps/>
      <w:noProof/>
      <w:sz w:val="22"/>
    </w:rPr>
  </w:style>
  <w:style w:type="character" w:customStyle="1" w:styleId="queryn1">
    <w:name w:val="queryn1"/>
    <w:rsid w:val="00BF5227"/>
    <w:rPr>
      <w:rFonts w:ascii="Arial" w:hAnsi="Arial"/>
      <w:b/>
      <w:color w:val="000000"/>
      <w:sz w:val="24"/>
    </w:rPr>
  </w:style>
  <w:style w:type="character" w:customStyle="1" w:styleId="aud1">
    <w:name w:val="aud1"/>
    <w:rsid w:val="00BF5227"/>
  </w:style>
  <w:style w:type="character" w:customStyle="1" w:styleId="showspellpr">
    <w:name w:val="show_spellpr"/>
    <w:rsid w:val="00BF5227"/>
  </w:style>
  <w:style w:type="character" w:customStyle="1" w:styleId="prondelim3">
    <w:name w:val="prondelim3"/>
    <w:rsid w:val="00BF5227"/>
  </w:style>
  <w:style w:type="character" w:customStyle="1" w:styleId="pron3">
    <w:name w:val="pron3"/>
    <w:rsid w:val="00BF5227"/>
  </w:style>
  <w:style w:type="character" w:customStyle="1" w:styleId="boldface">
    <w:name w:val="boldface"/>
    <w:rsid w:val="00BF5227"/>
  </w:style>
  <w:style w:type="character" w:customStyle="1" w:styleId="prontoggle">
    <w:name w:val="pron_toggle"/>
    <w:rsid w:val="00BF5227"/>
  </w:style>
  <w:style w:type="character" w:customStyle="1" w:styleId="showipapr">
    <w:name w:val="show_ipapr"/>
    <w:rsid w:val="00BF5227"/>
  </w:style>
  <w:style w:type="paragraph" w:customStyle="1" w:styleId="ColorfulShading-Accent12">
    <w:name w:val="Colorful Shading - Accent 12"/>
    <w:hidden/>
    <w:semiHidden/>
    <w:rsid w:val="0010270A"/>
    <w:rPr>
      <w:lang w:val="en-GB" w:eastAsia="ru-RU"/>
    </w:rPr>
  </w:style>
  <w:style w:type="character" w:customStyle="1" w:styleId="CharChar">
    <w:name w:val="Char Char"/>
    <w:locked/>
    <w:rsid w:val="001E294E"/>
    <w:rPr>
      <w:lang w:val="en-US" w:eastAsia="en-US"/>
    </w:rPr>
  </w:style>
  <w:style w:type="paragraph" w:styleId="HTMLVorformatiert">
    <w:name w:val="HTML Preformatted"/>
    <w:basedOn w:val="Standard"/>
    <w:link w:val="HTMLVorformatiertZchn"/>
    <w:rsid w:val="00CD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VorformatiertZchn">
    <w:name w:val="HTML Vorformatiert Zchn"/>
    <w:link w:val="HTMLVorformatiert"/>
    <w:semiHidden/>
    <w:locked/>
    <w:rsid w:val="003533FA"/>
    <w:rPr>
      <w:rFonts w:ascii="Courier New" w:hAnsi="Courier New"/>
      <w:sz w:val="20"/>
      <w:lang w:val="en-GB" w:eastAsia="ru-RU"/>
    </w:rPr>
  </w:style>
  <w:style w:type="paragraph" w:styleId="berarbeitung">
    <w:name w:val="Revision"/>
    <w:hidden/>
    <w:rsid w:val="00052A65"/>
    <w:rPr>
      <w:lang w:val="en-GB" w:eastAsia="ru-RU"/>
    </w:rPr>
  </w:style>
  <w:style w:type="paragraph" w:styleId="Listenabsatz">
    <w:name w:val="List Paragraph"/>
    <w:basedOn w:val="Standard"/>
    <w:uiPriority w:val="34"/>
    <w:qFormat/>
    <w:rsid w:val="004F01AC"/>
    <w:pPr>
      <w:ind w:left="720"/>
    </w:pPr>
  </w:style>
  <w:style w:type="character" w:customStyle="1" w:styleId="CharChar4">
    <w:name w:val="Char Char4"/>
    <w:locked/>
    <w:rsid w:val="008669A7"/>
    <w:rPr>
      <w:lang w:val="en-GB" w:eastAsia="fr-FR"/>
    </w:rPr>
  </w:style>
  <w:style w:type="character" w:customStyle="1" w:styleId="st">
    <w:name w:val="st"/>
    <w:rsid w:val="00C96E73"/>
  </w:style>
  <w:style w:type="character" w:styleId="Hervorhebung">
    <w:name w:val="Emphasis"/>
    <w:uiPriority w:val="20"/>
    <w:qFormat/>
    <w:locked/>
    <w:rsid w:val="00C96E73"/>
    <w:rPr>
      <w:i/>
    </w:rPr>
  </w:style>
  <w:style w:type="character" w:customStyle="1" w:styleId="CharChar5">
    <w:name w:val="Char Char5"/>
    <w:locked/>
    <w:rsid w:val="00B24129"/>
    <w:rPr>
      <w:lang w:val="en-GB" w:eastAsia="fr-FR"/>
    </w:rPr>
  </w:style>
  <w:style w:type="character" w:customStyle="1" w:styleId="CharChar41">
    <w:name w:val="Char Char41"/>
    <w:locked/>
    <w:rsid w:val="0000295A"/>
    <w:rPr>
      <w:lang w:val="en-GB" w:eastAsia="fr-FR"/>
    </w:rPr>
  </w:style>
  <w:style w:type="character" w:customStyle="1" w:styleId="berschrift1Zchn">
    <w:name w:val="Überschrift 1 Zchn"/>
    <w:link w:val="berschrift1"/>
    <w:locked/>
    <w:rsid w:val="00B90CD7"/>
    <w:rPr>
      <w:rFonts w:ascii="Times New Roman Bold" w:hAnsi="Times New Roman Bold"/>
      <w:b/>
      <w:caps/>
      <w:kern w:val="28"/>
      <w:szCs w:val="20"/>
      <w:lang w:val="ro-RO" w:eastAsia="ru-RU"/>
    </w:rPr>
  </w:style>
  <w:style w:type="paragraph" w:styleId="Inhaltsverzeichnisberschrift">
    <w:name w:val="TOC Heading"/>
    <w:basedOn w:val="berschrift1"/>
    <w:next w:val="Standard"/>
    <w:qFormat/>
    <w:rsid w:val="00495B79"/>
    <w:pPr>
      <w:keepLines/>
      <w:spacing w:before="480" w:line="276" w:lineRule="auto"/>
      <w:outlineLvl w:val="9"/>
    </w:pPr>
    <w:rPr>
      <w:rFonts w:ascii="Cambria" w:eastAsia="MS Gothic" w:hAnsi="Cambria"/>
      <w:bCs/>
      <w:caps w:val="0"/>
      <w:color w:val="365F91"/>
      <w:kern w:val="0"/>
      <w:sz w:val="28"/>
      <w:szCs w:val="28"/>
      <w:lang w:eastAsia="ja-JP"/>
    </w:rPr>
  </w:style>
  <w:style w:type="paragraph" w:customStyle="1" w:styleId="Default1">
    <w:name w:val="Default1"/>
    <w:basedOn w:val="Standard"/>
    <w:next w:val="Standard"/>
    <w:rsid w:val="00B521B6"/>
    <w:pPr>
      <w:autoSpaceDE w:val="0"/>
      <w:autoSpaceDN w:val="0"/>
      <w:adjustRightInd w:val="0"/>
    </w:pPr>
    <w:rPr>
      <w:lang w:val="en-US" w:eastAsia="en-US"/>
    </w:rPr>
  </w:style>
  <w:style w:type="character" w:customStyle="1" w:styleId="apple-converted-space">
    <w:name w:val="apple-converted-space"/>
    <w:rsid w:val="00161A86"/>
  </w:style>
  <w:style w:type="paragraph" w:customStyle="1" w:styleId="MediumGrid21">
    <w:name w:val="Medium Grid 21"/>
    <w:rsid w:val="00582539"/>
  </w:style>
  <w:style w:type="paragraph" w:customStyle="1" w:styleId="Style6">
    <w:name w:val="Style6"/>
    <w:basedOn w:val="Standard"/>
    <w:rsid w:val="00142A41"/>
    <w:pPr>
      <w:widowControl w:val="0"/>
      <w:autoSpaceDE w:val="0"/>
      <w:autoSpaceDN w:val="0"/>
      <w:adjustRightInd w:val="0"/>
      <w:spacing w:line="216" w:lineRule="exact"/>
      <w:ind w:firstLine="470"/>
      <w:jc w:val="both"/>
    </w:pPr>
    <w:rPr>
      <w:lang w:val="ru-RU"/>
    </w:rPr>
  </w:style>
  <w:style w:type="paragraph" w:customStyle="1" w:styleId="1">
    <w:name w:val="Стиль1"/>
    <w:basedOn w:val="Standard"/>
    <w:next w:val="Standard"/>
    <w:rsid w:val="00142A41"/>
    <w:pPr>
      <w:spacing w:after="160" w:line="240" w:lineRule="exact"/>
    </w:pPr>
    <w:rPr>
      <w:rFonts w:ascii="Tahoma" w:hAnsi="Tahoma" w:cs="Tahoma"/>
      <w:lang w:val="en-US" w:eastAsia="en-US"/>
    </w:rPr>
  </w:style>
  <w:style w:type="paragraph" w:customStyle="1" w:styleId="FootnoteText1">
    <w:name w:val="Footnote Text1"/>
    <w:basedOn w:val="Standard"/>
    <w:rsid w:val="00392195"/>
    <w:pPr>
      <w:suppressAutoHyphens/>
      <w:spacing w:line="100" w:lineRule="atLeast"/>
      <w:ind w:left="562" w:hanging="562"/>
      <w:jc w:val="both"/>
    </w:pPr>
    <w:rPr>
      <w:sz w:val="20"/>
      <w:lang w:val="en-US" w:eastAsia="ar-SA"/>
    </w:rPr>
  </w:style>
  <w:style w:type="character" w:customStyle="1" w:styleId="FootnoteReference1">
    <w:name w:val="Footnote Reference1"/>
    <w:rsid w:val="00BB4402"/>
    <w:rPr>
      <w:vertAlign w:val="superscript"/>
    </w:rPr>
  </w:style>
  <w:style w:type="paragraph" w:customStyle="1" w:styleId="default10">
    <w:name w:val="default1"/>
    <w:basedOn w:val="Standard"/>
    <w:rsid w:val="004B4C10"/>
    <w:pPr>
      <w:spacing w:before="100" w:beforeAutospacing="1" w:after="100" w:afterAutospacing="1"/>
    </w:pPr>
    <w:rPr>
      <w:lang w:val="en-US" w:eastAsia="en-US"/>
    </w:rPr>
  </w:style>
  <w:style w:type="character" w:customStyle="1" w:styleId="FunotentextZchn">
    <w:name w:val="Fußnotentext Zchn"/>
    <w:aliases w:val="Footnote Text Char Zchn,Footnote Text Char1 Char Zchn,Char1 Char Char Zchn,Char1 Char1 Zchn,Char1 Char Zchn,Footnote Text Char1 Zchn,FOOTNOTES Zchn,fn Zchn,single space Zchn,footnote text Zchn, Car Car Car Car Zchn, Car Car Car Zchn"/>
    <w:link w:val="Funotentext"/>
    <w:uiPriority w:val="99"/>
    <w:locked/>
    <w:rsid w:val="0062784B"/>
    <w:rPr>
      <w:sz w:val="24"/>
      <w:lang w:val="ro-RO" w:eastAsia="ru-RU" w:bidi="ar-SA"/>
    </w:rPr>
  </w:style>
  <w:style w:type="character" w:customStyle="1" w:styleId="CharChar51">
    <w:name w:val="Char Char51"/>
    <w:semiHidden/>
    <w:locked/>
    <w:rsid w:val="0062784B"/>
    <w:rPr>
      <w:rFonts w:cs="Times New Roman"/>
      <w:sz w:val="20"/>
      <w:szCs w:val="20"/>
    </w:rPr>
  </w:style>
  <w:style w:type="character" w:customStyle="1" w:styleId="CharChar1">
    <w:name w:val="Char Char1"/>
    <w:semiHidden/>
    <w:locked/>
    <w:rsid w:val="0062784B"/>
    <w:rPr>
      <w:rFonts w:cs="Times New Roman"/>
      <w:sz w:val="20"/>
      <w:szCs w:val="20"/>
    </w:rPr>
  </w:style>
  <w:style w:type="character" w:customStyle="1" w:styleId="Char1Char1Char">
    <w:name w:val="Char1 Char1 Char"/>
    <w:aliases w:val="Char1 Char Char Char,Char1 Char Char Char1"/>
    <w:semiHidden/>
    <w:locked/>
    <w:rsid w:val="0062784B"/>
    <w:rPr>
      <w:rFonts w:cs="Times New Roman"/>
      <w:sz w:val="20"/>
      <w:szCs w:val="20"/>
    </w:rPr>
  </w:style>
  <w:style w:type="paragraph" w:customStyle="1" w:styleId="yiv4194071751msonormal">
    <w:name w:val="yiv4194071751msonormal"/>
    <w:basedOn w:val="Standard"/>
    <w:rsid w:val="00984001"/>
    <w:pPr>
      <w:spacing w:before="100" w:beforeAutospacing="1" w:after="100" w:afterAutospacing="1"/>
    </w:pPr>
    <w:rPr>
      <w:rFonts w:eastAsia="Calibri"/>
      <w:lang w:val="en-US" w:eastAsia="en-US"/>
    </w:rPr>
  </w:style>
  <w:style w:type="character" w:customStyle="1" w:styleId="CharChar7">
    <w:name w:val="Char Char7"/>
    <w:locked/>
    <w:rsid w:val="00984001"/>
    <w:rPr>
      <w:lang w:val="en-GB" w:eastAsia="fr-FR"/>
    </w:rPr>
  </w:style>
  <w:style w:type="character" w:customStyle="1" w:styleId="FootnoteTextCharChar">
    <w:name w:val="Footnote Text Char Char"/>
    <w:aliases w:val="Footnote Text Char1 Char Char,Char1 Char Char Char2,Char1 Char1 Char1,Char1 Char Char1,Footnote Text Char1 Char Char1"/>
    <w:semiHidden/>
    <w:locked/>
    <w:rsid w:val="00984001"/>
    <w:rPr>
      <w:sz w:val="24"/>
      <w:lang w:val="ro-RO" w:eastAsia="ru-RU" w:bidi="ar-SA"/>
    </w:rPr>
  </w:style>
  <w:style w:type="table" w:styleId="Tabellenraster">
    <w:name w:val="Table Grid"/>
    <w:basedOn w:val="NormaleTabelle"/>
    <w:uiPriority w:val="39"/>
    <w:rsid w:val="00B65B5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ull-name">
    <w:name w:val="full-name"/>
    <w:basedOn w:val="Absatz-Standardschriftart"/>
    <w:rsid w:val="0051562C"/>
  </w:style>
  <w:style w:type="character" w:customStyle="1" w:styleId="FOOTNOTESChar">
    <w:name w:val="FOOTNOTES Char"/>
    <w:aliases w:val="fn Char,single space Char,footnote text Char, Car Car Car Car Char, Car Car Car Char,Car Car Car Car Char,Car Car Car Char"/>
    <w:basedOn w:val="Absatz-Standardschriftart"/>
    <w:uiPriority w:val="99"/>
    <w:rsid w:val="00A909B7"/>
    <w:rPr>
      <w:rFonts w:ascii="Times New Roman" w:eastAsia="Calibri" w:hAnsi="Times New Roman" w:cs="Times New Roman"/>
      <w:sz w:val="20"/>
      <w:szCs w:val="20"/>
      <w:lang w:val="en-GB" w:eastAsia="en-GB"/>
    </w:rPr>
  </w:style>
  <w:style w:type="character" w:customStyle="1" w:styleId="list0020paragraphchar">
    <w:name w:val="list_0020paragraph__char"/>
    <w:basedOn w:val="Absatz-Standardschriftart"/>
    <w:rsid w:val="00EA17C3"/>
  </w:style>
  <w:style w:type="character" w:customStyle="1" w:styleId="FOOTNOTESChar1">
    <w:name w:val="FOOTNOTES Char1"/>
    <w:aliases w:val="fn Char1,single space Char1,footnote text Char1, Car Car Car Car Char1, Car Car Car Char1,Car Car Car Car Char1,Car Car Car Char1"/>
    <w:uiPriority w:val="99"/>
    <w:locked/>
    <w:rsid w:val="00EA17C3"/>
    <w:rPr>
      <w:rFonts w:ascii="Times New Roman" w:hAnsi="Times New Roman"/>
      <w:sz w:val="20"/>
    </w:rPr>
  </w:style>
  <w:style w:type="paragraph" w:customStyle="1" w:styleId="ColourfulList-Accent11">
    <w:name w:val="Colourful List - Accent 11"/>
    <w:basedOn w:val="Standard"/>
    <w:uiPriority w:val="34"/>
    <w:qFormat/>
    <w:rsid w:val="00E72E98"/>
    <w:pPr>
      <w:ind w:left="720"/>
    </w:pPr>
    <w:rPr>
      <w:lang w:val="en-US" w:eastAsia="en-GB"/>
    </w:rPr>
  </w:style>
  <w:style w:type="character" w:customStyle="1" w:styleId="m-6904196250203272024msofootnotereference">
    <w:name w:val="m_-6904196250203272024msofootnotereference"/>
    <w:basedOn w:val="Absatz-Standardschriftart"/>
    <w:rsid w:val="002533A8"/>
  </w:style>
  <w:style w:type="character" w:customStyle="1" w:styleId="blue">
    <w:name w:val="blue"/>
    <w:basedOn w:val="Absatz-Standardschriftart"/>
    <w:rsid w:val="00384D29"/>
  </w:style>
  <w:style w:type="character" w:customStyle="1" w:styleId="orange">
    <w:name w:val="orange"/>
    <w:basedOn w:val="Absatz-Standardschriftart"/>
    <w:rsid w:val="00384D29"/>
  </w:style>
  <w:style w:type="paragraph" w:customStyle="1" w:styleId="Formatvorlage1">
    <w:name w:val="Formatvorlage1"/>
    <w:basedOn w:val="Fuzeile"/>
    <w:link w:val="Formatvorlage1Zchn"/>
    <w:qFormat/>
    <w:rsid w:val="00DB5841"/>
    <w:pPr>
      <w:jc w:val="center"/>
    </w:pPr>
    <w:rPr>
      <w:rFonts w:ascii="Arial" w:hAnsi="Arial" w:cs="Arial"/>
      <w:sz w:val="22"/>
      <w:szCs w:val="22"/>
    </w:rPr>
  </w:style>
  <w:style w:type="character" w:customStyle="1" w:styleId="Formatvorlage1Zchn">
    <w:name w:val="Formatvorlage1 Zchn"/>
    <w:basedOn w:val="FuzeileZchn"/>
    <w:link w:val="Formatvorlage1"/>
    <w:rsid w:val="00DB5841"/>
    <w:rPr>
      <w:rFonts w:ascii="Arial" w:hAnsi="Arial" w:cs="Arial"/>
      <w:sz w:val="22"/>
      <w:szCs w:val="22"/>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720"/>
          <w:marTop w:val="100"/>
          <w:marBottom w:val="10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3">
                                  <w:marLeft w:val="720"/>
                                  <w:marRight w:val="72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4703">
      <w:bodyDiv w:val="1"/>
      <w:marLeft w:val="0"/>
      <w:marRight w:val="0"/>
      <w:marTop w:val="0"/>
      <w:marBottom w:val="0"/>
      <w:divBdr>
        <w:top w:val="none" w:sz="0" w:space="0" w:color="auto"/>
        <w:left w:val="none" w:sz="0" w:space="0" w:color="auto"/>
        <w:bottom w:val="none" w:sz="0" w:space="0" w:color="auto"/>
        <w:right w:val="none" w:sz="0" w:space="0" w:color="auto"/>
      </w:divBdr>
      <w:divsChild>
        <w:div w:id="2040818439">
          <w:marLeft w:val="0"/>
          <w:marRight w:val="0"/>
          <w:marTop w:val="0"/>
          <w:marBottom w:val="0"/>
          <w:divBdr>
            <w:top w:val="none" w:sz="0" w:space="0" w:color="auto"/>
            <w:left w:val="none" w:sz="0" w:space="0" w:color="auto"/>
            <w:bottom w:val="none" w:sz="0" w:space="0" w:color="auto"/>
            <w:right w:val="none" w:sz="0" w:space="0" w:color="auto"/>
          </w:divBdr>
          <w:divsChild>
            <w:div w:id="541405154">
              <w:marLeft w:val="0"/>
              <w:marRight w:val="0"/>
              <w:marTop w:val="0"/>
              <w:marBottom w:val="0"/>
              <w:divBdr>
                <w:top w:val="none" w:sz="0" w:space="0" w:color="auto"/>
                <w:left w:val="none" w:sz="0" w:space="0" w:color="auto"/>
                <w:bottom w:val="none" w:sz="0" w:space="0" w:color="auto"/>
                <w:right w:val="none" w:sz="0" w:space="0" w:color="auto"/>
              </w:divBdr>
              <w:divsChild>
                <w:div w:id="5850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44797">
      <w:bodyDiv w:val="1"/>
      <w:marLeft w:val="0"/>
      <w:marRight w:val="0"/>
      <w:marTop w:val="0"/>
      <w:marBottom w:val="0"/>
      <w:divBdr>
        <w:top w:val="none" w:sz="0" w:space="0" w:color="auto"/>
        <w:left w:val="none" w:sz="0" w:space="0" w:color="auto"/>
        <w:bottom w:val="none" w:sz="0" w:space="0" w:color="auto"/>
        <w:right w:val="none" w:sz="0" w:space="0" w:color="auto"/>
      </w:divBdr>
      <w:divsChild>
        <w:div w:id="114714999">
          <w:marLeft w:val="0"/>
          <w:marRight w:val="0"/>
          <w:marTop w:val="0"/>
          <w:marBottom w:val="0"/>
          <w:divBdr>
            <w:top w:val="none" w:sz="0" w:space="0" w:color="auto"/>
            <w:left w:val="none" w:sz="0" w:space="0" w:color="auto"/>
            <w:bottom w:val="none" w:sz="0" w:space="0" w:color="auto"/>
            <w:right w:val="none" w:sz="0" w:space="0" w:color="auto"/>
          </w:divBdr>
          <w:divsChild>
            <w:div w:id="836117517">
              <w:marLeft w:val="0"/>
              <w:marRight w:val="0"/>
              <w:marTop w:val="0"/>
              <w:marBottom w:val="0"/>
              <w:divBdr>
                <w:top w:val="none" w:sz="0" w:space="0" w:color="auto"/>
                <w:left w:val="none" w:sz="0" w:space="0" w:color="auto"/>
                <w:bottom w:val="none" w:sz="0" w:space="0" w:color="auto"/>
                <w:right w:val="none" w:sz="0" w:space="0" w:color="auto"/>
              </w:divBdr>
              <w:divsChild>
                <w:div w:id="15161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870025">
      <w:bodyDiv w:val="1"/>
      <w:marLeft w:val="0"/>
      <w:marRight w:val="0"/>
      <w:marTop w:val="0"/>
      <w:marBottom w:val="0"/>
      <w:divBdr>
        <w:top w:val="none" w:sz="0" w:space="0" w:color="auto"/>
        <w:left w:val="none" w:sz="0" w:space="0" w:color="auto"/>
        <w:bottom w:val="none" w:sz="0" w:space="0" w:color="auto"/>
        <w:right w:val="none" w:sz="0" w:space="0" w:color="auto"/>
      </w:divBdr>
      <w:divsChild>
        <w:div w:id="161700254">
          <w:marLeft w:val="0"/>
          <w:marRight w:val="0"/>
          <w:marTop w:val="0"/>
          <w:marBottom w:val="0"/>
          <w:divBdr>
            <w:top w:val="none" w:sz="0" w:space="0" w:color="auto"/>
            <w:left w:val="none" w:sz="0" w:space="0" w:color="auto"/>
            <w:bottom w:val="none" w:sz="0" w:space="0" w:color="auto"/>
            <w:right w:val="none" w:sz="0" w:space="0" w:color="auto"/>
          </w:divBdr>
          <w:divsChild>
            <w:div w:id="1079448317">
              <w:marLeft w:val="0"/>
              <w:marRight w:val="0"/>
              <w:marTop w:val="0"/>
              <w:marBottom w:val="0"/>
              <w:divBdr>
                <w:top w:val="none" w:sz="0" w:space="0" w:color="auto"/>
                <w:left w:val="none" w:sz="0" w:space="0" w:color="auto"/>
                <w:bottom w:val="none" w:sz="0" w:space="0" w:color="auto"/>
                <w:right w:val="none" w:sz="0" w:space="0" w:color="auto"/>
              </w:divBdr>
              <w:divsChild>
                <w:div w:id="5299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43571">
      <w:bodyDiv w:val="1"/>
      <w:marLeft w:val="0"/>
      <w:marRight w:val="0"/>
      <w:marTop w:val="0"/>
      <w:marBottom w:val="0"/>
      <w:divBdr>
        <w:top w:val="none" w:sz="0" w:space="0" w:color="auto"/>
        <w:left w:val="none" w:sz="0" w:space="0" w:color="auto"/>
        <w:bottom w:val="none" w:sz="0" w:space="0" w:color="auto"/>
        <w:right w:val="none" w:sz="0" w:space="0" w:color="auto"/>
      </w:divBdr>
      <w:divsChild>
        <w:div w:id="1699894041">
          <w:marLeft w:val="0"/>
          <w:marRight w:val="0"/>
          <w:marTop w:val="0"/>
          <w:marBottom w:val="0"/>
          <w:divBdr>
            <w:top w:val="none" w:sz="0" w:space="0" w:color="auto"/>
            <w:left w:val="none" w:sz="0" w:space="0" w:color="auto"/>
            <w:bottom w:val="none" w:sz="0" w:space="0" w:color="auto"/>
            <w:right w:val="none" w:sz="0" w:space="0" w:color="auto"/>
          </w:divBdr>
          <w:divsChild>
            <w:div w:id="1872723149">
              <w:marLeft w:val="0"/>
              <w:marRight w:val="0"/>
              <w:marTop w:val="0"/>
              <w:marBottom w:val="0"/>
              <w:divBdr>
                <w:top w:val="none" w:sz="0" w:space="0" w:color="auto"/>
                <w:left w:val="none" w:sz="0" w:space="0" w:color="auto"/>
                <w:bottom w:val="none" w:sz="0" w:space="0" w:color="auto"/>
                <w:right w:val="none" w:sz="0" w:space="0" w:color="auto"/>
              </w:divBdr>
              <w:divsChild>
                <w:div w:id="770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10627">
      <w:bodyDiv w:val="1"/>
      <w:marLeft w:val="0"/>
      <w:marRight w:val="0"/>
      <w:marTop w:val="0"/>
      <w:marBottom w:val="0"/>
      <w:divBdr>
        <w:top w:val="none" w:sz="0" w:space="0" w:color="auto"/>
        <w:left w:val="none" w:sz="0" w:space="0" w:color="auto"/>
        <w:bottom w:val="none" w:sz="0" w:space="0" w:color="auto"/>
        <w:right w:val="none" w:sz="0" w:space="0" w:color="auto"/>
      </w:divBdr>
      <w:divsChild>
        <w:div w:id="401753637">
          <w:marLeft w:val="0"/>
          <w:marRight w:val="0"/>
          <w:marTop w:val="0"/>
          <w:marBottom w:val="0"/>
          <w:divBdr>
            <w:top w:val="none" w:sz="0" w:space="0" w:color="auto"/>
            <w:left w:val="none" w:sz="0" w:space="0" w:color="auto"/>
            <w:bottom w:val="none" w:sz="0" w:space="0" w:color="auto"/>
            <w:right w:val="none" w:sz="0" w:space="0" w:color="auto"/>
          </w:divBdr>
          <w:divsChild>
            <w:div w:id="771172299">
              <w:marLeft w:val="0"/>
              <w:marRight w:val="0"/>
              <w:marTop w:val="0"/>
              <w:marBottom w:val="0"/>
              <w:divBdr>
                <w:top w:val="none" w:sz="0" w:space="0" w:color="auto"/>
                <w:left w:val="none" w:sz="0" w:space="0" w:color="auto"/>
                <w:bottom w:val="none" w:sz="0" w:space="0" w:color="auto"/>
                <w:right w:val="none" w:sz="0" w:space="0" w:color="auto"/>
              </w:divBdr>
              <w:divsChild>
                <w:div w:id="7338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961055">
          <w:marLeft w:val="0"/>
          <w:marRight w:val="0"/>
          <w:marTop w:val="0"/>
          <w:marBottom w:val="0"/>
          <w:divBdr>
            <w:top w:val="none" w:sz="0" w:space="0" w:color="auto"/>
            <w:left w:val="none" w:sz="0" w:space="0" w:color="auto"/>
            <w:bottom w:val="none" w:sz="0" w:space="0" w:color="auto"/>
            <w:right w:val="none" w:sz="0" w:space="0" w:color="auto"/>
          </w:divBdr>
          <w:divsChild>
            <w:div w:id="45494966">
              <w:marLeft w:val="0"/>
              <w:marRight w:val="0"/>
              <w:marTop w:val="0"/>
              <w:marBottom w:val="0"/>
              <w:divBdr>
                <w:top w:val="none" w:sz="0" w:space="0" w:color="auto"/>
                <w:left w:val="none" w:sz="0" w:space="0" w:color="auto"/>
                <w:bottom w:val="none" w:sz="0" w:space="0" w:color="auto"/>
                <w:right w:val="none" w:sz="0" w:space="0" w:color="auto"/>
              </w:divBdr>
              <w:divsChild>
                <w:div w:id="15785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09783">
      <w:bodyDiv w:val="1"/>
      <w:marLeft w:val="0"/>
      <w:marRight w:val="0"/>
      <w:marTop w:val="0"/>
      <w:marBottom w:val="0"/>
      <w:divBdr>
        <w:top w:val="none" w:sz="0" w:space="0" w:color="auto"/>
        <w:left w:val="none" w:sz="0" w:space="0" w:color="auto"/>
        <w:bottom w:val="none" w:sz="0" w:space="0" w:color="auto"/>
        <w:right w:val="none" w:sz="0" w:space="0" w:color="auto"/>
      </w:divBdr>
      <w:divsChild>
        <w:div w:id="1974827174">
          <w:marLeft w:val="0"/>
          <w:marRight w:val="0"/>
          <w:marTop w:val="0"/>
          <w:marBottom w:val="0"/>
          <w:divBdr>
            <w:top w:val="none" w:sz="0" w:space="0" w:color="auto"/>
            <w:left w:val="none" w:sz="0" w:space="0" w:color="auto"/>
            <w:bottom w:val="none" w:sz="0" w:space="0" w:color="auto"/>
            <w:right w:val="none" w:sz="0" w:space="0" w:color="auto"/>
          </w:divBdr>
          <w:divsChild>
            <w:div w:id="1546600822">
              <w:marLeft w:val="0"/>
              <w:marRight w:val="0"/>
              <w:marTop w:val="0"/>
              <w:marBottom w:val="0"/>
              <w:divBdr>
                <w:top w:val="none" w:sz="0" w:space="0" w:color="auto"/>
                <w:left w:val="none" w:sz="0" w:space="0" w:color="auto"/>
                <w:bottom w:val="none" w:sz="0" w:space="0" w:color="auto"/>
                <w:right w:val="none" w:sz="0" w:space="0" w:color="auto"/>
              </w:divBdr>
              <w:divsChild>
                <w:div w:id="6286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91125">
      <w:bodyDiv w:val="1"/>
      <w:marLeft w:val="0"/>
      <w:marRight w:val="0"/>
      <w:marTop w:val="0"/>
      <w:marBottom w:val="0"/>
      <w:divBdr>
        <w:top w:val="none" w:sz="0" w:space="0" w:color="auto"/>
        <w:left w:val="none" w:sz="0" w:space="0" w:color="auto"/>
        <w:bottom w:val="none" w:sz="0" w:space="0" w:color="auto"/>
        <w:right w:val="none" w:sz="0" w:space="0" w:color="auto"/>
      </w:divBdr>
      <w:divsChild>
        <w:div w:id="727412284">
          <w:marLeft w:val="0"/>
          <w:marRight w:val="0"/>
          <w:marTop w:val="0"/>
          <w:marBottom w:val="0"/>
          <w:divBdr>
            <w:top w:val="none" w:sz="0" w:space="0" w:color="auto"/>
            <w:left w:val="none" w:sz="0" w:space="0" w:color="auto"/>
            <w:bottom w:val="none" w:sz="0" w:space="0" w:color="auto"/>
            <w:right w:val="none" w:sz="0" w:space="0" w:color="auto"/>
          </w:divBdr>
          <w:divsChild>
            <w:div w:id="314376900">
              <w:marLeft w:val="0"/>
              <w:marRight w:val="0"/>
              <w:marTop w:val="0"/>
              <w:marBottom w:val="0"/>
              <w:divBdr>
                <w:top w:val="none" w:sz="0" w:space="0" w:color="auto"/>
                <w:left w:val="none" w:sz="0" w:space="0" w:color="auto"/>
                <w:bottom w:val="none" w:sz="0" w:space="0" w:color="auto"/>
                <w:right w:val="none" w:sz="0" w:space="0" w:color="auto"/>
              </w:divBdr>
              <w:divsChild>
                <w:div w:id="17747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5419">
      <w:bodyDiv w:val="1"/>
      <w:marLeft w:val="0"/>
      <w:marRight w:val="0"/>
      <w:marTop w:val="0"/>
      <w:marBottom w:val="0"/>
      <w:divBdr>
        <w:top w:val="none" w:sz="0" w:space="0" w:color="auto"/>
        <w:left w:val="none" w:sz="0" w:space="0" w:color="auto"/>
        <w:bottom w:val="none" w:sz="0" w:space="0" w:color="auto"/>
        <w:right w:val="none" w:sz="0" w:space="0" w:color="auto"/>
      </w:divBdr>
      <w:divsChild>
        <w:div w:id="716205331">
          <w:marLeft w:val="0"/>
          <w:marRight w:val="0"/>
          <w:marTop w:val="0"/>
          <w:marBottom w:val="0"/>
          <w:divBdr>
            <w:top w:val="none" w:sz="0" w:space="0" w:color="auto"/>
            <w:left w:val="none" w:sz="0" w:space="0" w:color="auto"/>
            <w:bottom w:val="none" w:sz="0" w:space="0" w:color="auto"/>
            <w:right w:val="none" w:sz="0" w:space="0" w:color="auto"/>
          </w:divBdr>
          <w:divsChild>
            <w:div w:id="891888630">
              <w:marLeft w:val="0"/>
              <w:marRight w:val="0"/>
              <w:marTop w:val="0"/>
              <w:marBottom w:val="0"/>
              <w:divBdr>
                <w:top w:val="none" w:sz="0" w:space="0" w:color="auto"/>
                <w:left w:val="none" w:sz="0" w:space="0" w:color="auto"/>
                <w:bottom w:val="none" w:sz="0" w:space="0" w:color="auto"/>
                <w:right w:val="none" w:sz="0" w:space="0" w:color="auto"/>
              </w:divBdr>
              <w:divsChild>
                <w:div w:id="12491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7143">
          <w:marLeft w:val="0"/>
          <w:marRight w:val="0"/>
          <w:marTop w:val="0"/>
          <w:marBottom w:val="0"/>
          <w:divBdr>
            <w:top w:val="none" w:sz="0" w:space="0" w:color="auto"/>
            <w:left w:val="none" w:sz="0" w:space="0" w:color="auto"/>
            <w:bottom w:val="none" w:sz="0" w:space="0" w:color="auto"/>
            <w:right w:val="none" w:sz="0" w:space="0" w:color="auto"/>
          </w:divBdr>
          <w:divsChild>
            <w:div w:id="595476387">
              <w:marLeft w:val="0"/>
              <w:marRight w:val="0"/>
              <w:marTop w:val="0"/>
              <w:marBottom w:val="0"/>
              <w:divBdr>
                <w:top w:val="none" w:sz="0" w:space="0" w:color="auto"/>
                <w:left w:val="none" w:sz="0" w:space="0" w:color="auto"/>
                <w:bottom w:val="none" w:sz="0" w:space="0" w:color="auto"/>
                <w:right w:val="none" w:sz="0" w:space="0" w:color="auto"/>
              </w:divBdr>
              <w:divsChild>
                <w:div w:id="1140658672">
                  <w:marLeft w:val="0"/>
                  <w:marRight w:val="0"/>
                  <w:marTop w:val="0"/>
                  <w:marBottom w:val="0"/>
                  <w:divBdr>
                    <w:top w:val="none" w:sz="0" w:space="0" w:color="auto"/>
                    <w:left w:val="none" w:sz="0" w:space="0" w:color="auto"/>
                    <w:bottom w:val="none" w:sz="0" w:space="0" w:color="auto"/>
                    <w:right w:val="none" w:sz="0" w:space="0" w:color="auto"/>
                  </w:divBdr>
                </w:div>
              </w:divsChild>
            </w:div>
            <w:div w:id="788011732">
              <w:marLeft w:val="0"/>
              <w:marRight w:val="0"/>
              <w:marTop w:val="0"/>
              <w:marBottom w:val="0"/>
              <w:divBdr>
                <w:top w:val="none" w:sz="0" w:space="0" w:color="auto"/>
                <w:left w:val="none" w:sz="0" w:space="0" w:color="auto"/>
                <w:bottom w:val="none" w:sz="0" w:space="0" w:color="auto"/>
                <w:right w:val="none" w:sz="0" w:space="0" w:color="auto"/>
              </w:divBdr>
              <w:divsChild>
                <w:div w:id="1586382023">
                  <w:marLeft w:val="0"/>
                  <w:marRight w:val="0"/>
                  <w:marTop w:val="0"/>
                  <w:marBottom w:val="0"/>
                  <w:divBdr>
                    <w:top w:val="none" w:sz="0" w:space="0" w:color="auto"/>
                    <w:left w:val="none" w:sz="0" w:space="0" w:color="auto"/>
                    <w:bottom w:val="none" w:sz="0" w:space="0" w:color="auto"/>
                    <w:right w:val="none" w:sz="0" w:space="0" w:color="auto"/>
                  </w:divBdr>
                </w:div>
              </w:divsChild>
            </w:div>
            <w:div w:id="1010180581">
              <w:marLeft w:val="0"/>
              <w:marRight w:val="0"/>
              <w:marTop w:val="0"/>
              <w:marBottom w:val="0"/>
              <w:divBdr>
                <w:top w:val="none" w:sz="0" w:space="0" w:color="auto"/>
                <w:left w:val="none" w:sz="0" w:space="0" w:color="auto"/>
                <w:bottom w:val="none" w:sz="0" w:space="0" w:color="auto"/>
                <w:right w:val="none" w:sz="0" w:space="0" w:color="auto"/>
              </w:divBdr>
              <w:divsChild>
                <w:div w:id="1607234072">
                  <w:marLeft w:val="0"/>
                  <w:marRight w:val="0"/>
                  <w:marTop w:val="0"/>
                  <w:marBottom w:val="0"/>
                  <w:divBdr>
                    <w:top w:val="none" w:sz="0" w:space="0" w:color="auto"/>
                    <w:left w:val="none" w:sz="0" w:space="0" w:color="auto"/>
                    <w:bottom w:val="none" w:sz="0" w:space="0" w:color="auto"/>
                    <w:right w:val="none" w:sz="0" w:space="0" w:color="auto"/>
                  </w:divBdr>
                </w:div>
              </w:divsChild>
            </w:div>
            <w:div w:id="1208303135">
              <w:marLeft w:val="0"/>
              <w:marRight w:val="0"/>
              <w:marTop w:val="0"/>
              <w:marBottom w:val="0"/>
              <w:divBdr>
                <w:top w:val="none" w:sz="0" w:space="0" w:color="auto"/>
                <w:left w:val="none" w:sz="0" w:space="0" w:color="auto"/>
                <w:bottom w:val="none" w:sz="0" w:space="0" w:color="auto"/>
                <w:right w:val="none" w:sz="0" w:space="0" w:color="auto"/>
              </w:divBdr>
              <w:divsChild>
                <w:div w:id="3402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6161">
      <w:bodyDiv w:val="1"/>
      <w:marLeft w:val="0"/>
      <w:marRight w:val="0"/>
      <w:marTop w:val="0"/>
      <w:marBottom w:val="0"/>
      <w:divBdr>
        <w:top w:val="none" w:sz="0" w:space="0" w:color="auto"/>
        <w:left w:val="none" w:sz="0" w:space="0" w:color="auto"/>
        <w:bottom w:val="none" w:sz="0" w:space="0" w:color="auto"/>
        <w:right w:val="none" w:sz="0" w:space="0" w:color="auto"/>
      </w:divBdr>
      <w:divsChild>
        <w:div w:id="1653367619">
          <w:marLeft w:val="0"/>
          <w:marRight w:val="0"/>
          <w:marTop w:val="0"/>
          <w:marBottom w:val="0"/>
          <w:divBdr>
            <w:top w:val="none" w:sz="0" w:space="0" w:color="auto"/>
            <w:left w:val="none" w:sz="0" w:space="0" w:color="auto"/>
            <w:bottom w:val="none" w:sz="0" w:space="0" w:color="auto"/>
            <w:right w:val="none" w:sz="0" w:space="0" w:color="auto"/>
          </w:divBdr>
          <w:divsChild>
            <w:div w:id="109397523">
              <w:marLeft w:val="0"/>
              <w:marRight w:val="0"/>
              <w:marTop w:val="0"/>
              <w:marBottom w:val="0"/>
              <w:divBdr>
                <w:top w:val="none" w:sz="0" w:space="0" w:color="auto"/>
                <w:left w:val="none" w:sz="0" w:space="0" w:color="auto"/>
                <w:bottom w:val="none" w:sz="0" w:space="0" w:color="auto"/>
                <w:right w:val="none" w:sz="0" w:space="0" w:color="auto"/>
              </w:divBdr>
              <w:divsChild>
                <w:div w:id="4189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7635">
      <w:bodyDiv w:val="1"/>
      <w:marLeft w:val="0"/>
      <w:marRight w:val="0"/>
      <w:marTop w:val="0"/>
      <w:marBottom w:val="0"/>
      <w:divBdr>
        <w:top w:val="none" w:sz="0" w:space="0" w:color="auto"/>
        <w:left w:val="none" w:sz="0" w:space="0" w:color="auto"/>
        <w:bottom w:val="none" w:sz="0" w:space="0" w:color="auto"/>
        <w:right w:val="none" w:sz="0" w:space="0" w:color="auto"/>
      </w:divBdr>
    </w:div>
    <w:div w:id="751240473">
      <w:bodyDiv w:val="1"/>
      <w:marLeft w:val="0"/>
      <w:marRight w:val="0"/>
      <w:marTop w:val="0"/>
      <w:marBottom w:val="0"/>
      <w:divBdr>
        <w:top w:val="none" w:sz="0" w:space="0" w:color="auto"/>
        <w:left w:val="none" w:sz="0" w:space="0" w:color="auto"/>
        <w:bottom w:val="none" w:sz="0" w:space="0" w:color="auto"/>
        <w:right w:val="none" w:sz="0" w:space="0" w:color="auto"/>
      </w:divBdr>
      <w:divsChild>
        <w:div w:id="860630874">
          <w:marLeft w:val="0"/>
          <w:marRight w:val="0"/>
          <w:marTop w:val="0"/>
          <w:marBottom w:val="0"/>
          <w:divBdr>
            <w:top w:val="none" w:sz="0" w:space="0" w:color="auto"/>
            <w:left w:val="none" w:sz="0" w:space="0" w:color="auto"/>
            <w:bottom w:val="none" w:sz="0" w:space="0" w:color="auto"/>
            <w:right w:val="none" w:sz="0" w:space="0" w:color="auto"/>
          </w:divBdr>
          <w:divsChild>
            <w:div w:id="703215311">
              <w:marLeft w:val="0"/>
              <w:marRight w:val="0"/>
              <w:marTop w:val="0"/>
              <w:marBottom w:val="0"/>
              <w:divBdr>
                <w:top w:val="none" w:sz="0" w:space="0" w:color="auto"/>
                <w:left w:val="none" w:sz="0" w:space="0" w:color="auto"/>
                <w:bottom w:val="none" w:sz="0" w:space="0" w:color="auto"/>
                <w:right w:val="none" w:sz="0" w:space="0" w:color="auto"/>
              </w:divBdr>
              <w:divsChild>
                <w:div w:id="12777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39542">
      <w:bodyDiv w:val="1"/>
      <w:marLeft w:val="0"/>
      <w:marRight w:val="0"/>
      <w:marTop w:val="0"/>
      <w:marBottom w:val="0"/>
      <w:divBdr>
        <w:top w:val="none" w:sz="0" w:space="0" w:color="auto"/>
        <w:left w:val="none" w:sz="0" w:space="0" w:color="auto"/>
        <w:bottom w:val="none" w:sz="0" w:space="0" w:color="auto"/>
        <w:right w:val="none" w:sz="0" w:space="0" w:color="auto"/>
      </w:divBdr>
      <w:divsChild>
        <w:div w:id="677393546">
          <w:marLeft w:val="0"/>
          <w:marRight w:val="0"/>
          <w:marTop w:val="0"/>
          <w:marBottom w:val="0"/>
          <w:divBdr>
            <w:top w:val="none" w:sz="0" w:space="0" w:color="auto"/>
            <w:left w:val="none" w:sz="0" w:space="0" w:color="auto"/>
            <w:bottom w:val="none" w:sz="0" w:space="0" w:color="auto"/>
            <w:right w:val="none" w:sz="0" w:space="0" w:color="auto"/>
          </w:divBdr>
          <w:divsChild>
            <w:div w:id="997877598">
              <w:marLeft w:val="0"/>
              <w:marRight w:val="0"/>
              <w:marTop w:val="0"/>
              <w:marBottom w:val="0"/>
              <w:divBdr>
                <w:top w:val="none" w:sz="0" w:space="0" w:color="auto"/>
                <w:left w:val="none" w:sz="0" w:space="0" w:color="auto"/>
                <w:bottom w:val="none" w:sz="0" w:space="0" w:color="auto"/>
                <w:right w:val="none" w:sz="0" w:space="0" w:color="auto"/>
              </w:divBdr>
              <w:divsChild>
                <w:div w:id="353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20519">
      <w:bodyDiv w:val="1"/>
      <w:marLeft w:val="0"/>
      <w:marRight w:val="0"/>
      <w:marTop w:val="0"/>
      <w:marBottom w:val="0"/>
      <w:divBdr>
        <w:top w:val="none" w:sz="0" w:space="0" w:color="auto"/>
        <w:left w:val="none" w:sz="0" w:space="0" w:color="auto"/>
        <w:bottom w:val="none" w:sz="0" w:space="0" w:color="auto"/>
        <w:right w:val="none" w:sz="0" w:space="0" w:color="auto"/>
      </w:divBdr>
      <w:divsChild>
        <w:div w:id="1483041374">
          <w:marLeft w:val="0"/>
          <w:marRight w:val="0"/>
          <w:marTop w:val="0"/>
          <w:marBottom w:val="0"/>
          <w:divBdr>
            <w:top w:val="none" w:sz="0" w:space="0" w:color="auto"/>
            <w:left w:val="none" w:sz="0" w:space="0" w:color="auto"/>
            <w:bottom w:val="none" w:sz="0" w:space="0" w:color="auto"/>
            <w:right w:val="none" w:sz="0" w:space="0" w:color="auto"/>
          </w:divBdr>
          <w:divsChild>
            <w:div w:id="1286346235">
              <w:marLeft w:val="0"/>
              <w:marRight w:val="0"/>
              <w:marTop w:val="0"/>
              <w:marBottom w:val="0"/>
              <w:divBdr>
                <w:top w:val="none" w:sz="0" w:space="0" w:color="auto"/>
                <w:left w:val="none" w:sz="0" w:space="0" w:color="auto"/>
                <w:bottom w:val="none" w:sz="0" w:space="0" w:color="auto"/>
                <w:right w:val="none" w:sz="0" w:space="0" w:color="auto"/>
              </w:divBdr>
              <w:divsChild>
                <w:div w:id="1123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1721">
      <w:bodyDiv w:val="1"/>
      <w:marLeft w:val="0"/>
      <w:marRight w:val="0"/>
      <w:marTop w:val="0"/>
      <w:marBottom w:val="0"/>
      <w:divBdr>
        <w:top w:val="none" w:sz="0" w:space="0" w:color="auto"/>
        <w:left w:val="none" w:sz="0" w:space="0" w:color="auto"/>
        <w:bottom w:val="none" w:sz="0" w:space="0" w:color="auto"/>
        <w:right w:val="none" w:sz="0" w:space="0" w:color="auto"/>
      </w:divBdr>
      <w:divsChild>
        <w:div w:id="1468473371">
          <w:marLeft w:val="0"/>
          <w:marRight w:val="0"/>
          <w:marTop w:val="0"/>
          <w:marBottom w:val="0"/>
          <w:divBdr>
            <w:top w:val="none" w:sz="0" w:space="0" w:color="auto"/>
            <w:left w:val="none" w:sz="0" w:space="0" w:color="auto"/>
            <w:bottom w:val="none" w:sz="0" w:space="0" w:color="auto"/>
            <w:right w:val="none" w:sz="0" w:space="0" w:color="auto"/>
          </w:divBdr>
          <w:divsChild>
            <w:div w:id="743769904">
              <w:marLeft w:val="0"/>
              <w:marRight w:val="0"/>
              <w:marTop w:val="0"/>
              <w:marBottom w:val="0"/>
              <w:divBdr>
                <w:top w:val="none" w:sz="0" w:space="0" w:color="auto"/>
                <w:left w:val="none" w:sz="0" w:space="0" w:color="auto"/>
                <w:bottom w:val="none" w:sz="0" w:space="0" w:color="auto"/>
                <w:right w:val="none" w:sz="0" w:space="0" w:color="auto"/>
              </w:divBdr>
              <w:divsChild>
                <w:div w:id="6941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4890">
      <w:bodyDiv w:val="1"/>
      <w:marLeft w:val="0"/>
      <w:marRight w:val="0"/>
      <w:marTop w:val="0"/>
      <w:marBottom w:val="0"/>
      <w:divBdr>
        <w:top w:val="none" w:sz="0" w:space="0" w:color="auto"/>
        <w:left w:val="none" w:sz="0" w:space="0" w:color="auto"/>
        <w:bottom w:val="none" w:sz="0" w:space="0" w:color="auto"/>
        <w:right w:val="none" w:sz="0" w:space="0" w:color="auto"/>
      </w:divBdr>
      <w:divsChild>
        <w:div w:id="110128467">
          <w:marLeft w:val="0"/>
          <w:marRight w:val="0"/>
          <w:marTop w:val="0"/>
          <w:marBottom w:val="0"/>
          <w:divBdr>
            <w:top w:val="none" w:sz="0" w:space="0" w:color="auto"/>
            <w:left w:val="none" w:sz="0" w:space="0" w:color="auto"/>
            <w:bottom w:val="none" w:sz="0" w:space="0" w:color="auto"/>
            <w:right w:val="none" w:sz="0" w:space="0" w:color="auto"/>
          </w:divBdr>
          <w:divsChild>
            <w:div w:id="2023243587">
              <w:marLeft w:val="0"/>
              <w:marRight w:val="0"/>
              <w:marTop w:val="0"/>
              <w:marBottom w:val="0"/>
              <w:divBdr>
                <w:top w:val="none" w:sz="0" w:space="0" w:color="auto"/>
                <w:left w:val="none" w:sz="0" w:space="0" w:color="auto"/>
                <w:bottom w:val="none" w:sz="0" w:space="0" w:color="auto"/>
                <w:right w:val="none" w:sz="0" w:space="0" w:color="auto"/>
              </w:divBdr>
              <w:divsChild>
                <w:div w:id="19875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53226">
      <w:bodyDiv w:val="1"/>
      <w:marLeft w:val="0"/>
      <w:marRight w:val="0"/>
      <w:marTop w:val="0"/>
      <w:marBottom w:val="0"/>
      <w:divBdr>
        <w:top w:val="none" w:sz="0" w:space="0" w:color="auto"/>
        <w:left w:val="none" w:sz="0" w:space="0" w:color="auto"/>
        <w:bottom w:val="none" w:sz="0" w:space="0" w:color="auto"/>
        <w:right w:val="none" w:sz="0" w:space="0" w:color="auto"/>
      </w:divBdr>
    </w:div>
    <w:div w:id="927811557">
      <w:bodyDiv w:val="1"/>
      <w:marLeft w:val="0"/>
      <w:marRight w:val="0"/>
      <w:marTop w:val="0"/>
      <w:marBottom w:val="0"/>
      <w:divBdr>
        <w:top w:val="none" w:sz="0" w:space="0" w:color="auto"/>
        <w:left w:val="none" w:sz="0" w:space="0" w:color="auto"/>
        <w:bottom w:val="none" w:sz="0" w:space="0" w:color="auto"/>
        <w:right w:val="none" w:sz="0" w:space="0" w:color="auto"/>
      </w:divBdr>
      <w:divsChild>
        <w:div w:id="1331104286">
          <w:marLeft w:val="0"/>
          <w:marRight w:val="0"/>
          <w:marTop w:val="0"/>
          <w:marBottom w:val="0"/>
          <w:divBdr>
            <w:top w:val="none" w:sz="0" w:space="0" w:color="auto"/>
            <w:left w:val="none" w:sz="0" w:space="0" w:color="auto"/>
            <w:bottom w:val="none" w:sz="0" w:space="0" w:color="auto"/>
            <w:right w:val="none" w:sz="0" w:space="0" w:color="auto"/>
          </w:divBdr>
          <w:divsChild>
            <w:div w:id="146671061">
              <w:marLeft w:val="0"/>
              <w:marRight w:val="0"/>
              <w:marTop w:val="0"/>
              <w:marBottom w:val="0"/>
              <w:divBdr>
                <w:top w:val="none" w:sz="0" w:space="0" w:color="auto"/>
                <w:left w:val="none" w:sz="0" w:space="0" w:color="auto"/>
                <w:bottom w:val="none" w:sz="0" w:space="0" w:color="auto"/>
                <w:right w:val="none" w:sz="0" w:space="0" w:color="auto"/>
              </w:divBdr>
              <w:divsChild>
                <w:div w:id="1014648751">
                  <w:marLeft w:val="0"/>
                  <w:marRight w:val="0"/>
                  <w:marTop w:val="0"/>
                  <w:marBottom w:val="0"/>
                  <w:divBdr>
                    <w:top w:val="none" w:sz="0" w:space="0" w:color="auto"/>
                    <w:left w:val="none" w:sz="0" w:space="0" w:color="auto"/>
                    <w:bottom w:val="none" w:sz="0" w:space="0" w:color="auto"/>
                    <w:right w:val="none" w:sz="0" w:space="0" w:color="auto"/>
                  </w:divBdr>
                  <w:divsChild>
                    <w:div w:id="19004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07396">
      <w:bodyDiv w:val="1"/>
      <w:marLeft w:val="0"/>
      <w:marRight w:val="0"/>
      <w:marTop w:val="0"/>
      <w:marBottom w:val="0"/>
      <w:divBdr>
        <w:top w:val="none" w:sz="0" w:space="0" w:color="auto"/>
        <w:left w:val="none" w:sz="0" w:space="0" w:color="auto"/>
        <w:bottom w:val="none" w:sz="0" w:space="0" w:color="auto"/>
        <w:right w:val="none" w:sz="0" w:space="0" w:color="auto"/>
      </w:divBdr>
      <w:divsChild>
        <w:div w:id="833109595">
          <w:marLeft w:val="0"/>
          <w:marRight w:val="0"/>
          <w:marTop w:val="0"/>
          <w:marBottom w:val="0"/>
          <w:divBdr>
            <w:top w:val="none" w:sz="0" w:space="0" w:color="auto"/>
            <w:left w:val="none" w:sz="0" w:space="0" w:color="auto"/>
            <w:bottom w:val="none" w:sz="0" w:space="0" w:color="auto"/>
            <w:right w:val="none" w:sz="0" w:space="0" w:color="auto"/>
          </w:divBdr>
          <w:divsChild>
            <w:div w:id="2048482976">
              <w:marLeft w:val="0"/>
              <w:marRight w:val="0"/>
              <w:marTop w:val="0"/>
              <w:marBottom w:val="0"/>
              <w:divBdr>
                <w:top w:val="none" w:sz="0" w:space="0" w:color="auto"/>
                <w:left w:val="none" w:sz="0" w:space="0" w:color="auto"/>
                <w:bottom w:val="none" w:sz="0" w:space="0" w:color="auto"/>
                <w:right w:val="none" w:sz="0" w:space="0" w:color="auto"/>
              </w:divBdr>
              <w:divsChild>
                <w:div w:id="9872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6760">
      <w:bodyDiv w:val="1"/>
      <w:marLeft w:val="0"/>
      <w:marRight w:val="0"/>
      <w:marTop w:val="0"/>
      <w:marBottom w:val="0"/>
      <w:divBdr>
        <w:top w:val="none" w:sz="0" w:space="0" w:color="auto"/>
        <w:left w:val="none" w:sz="0" w:space="0" w:color="auto"/>
        <w:bottom w:val="none" w:sz="0" w:space="0" w:color="auto"/>
        <w:right w:val="none" w:sz="0" w:space="0" w:color="auto"/>
      </w:divBdr>
      <w:divsChild>
        <w:div w:id="1625309440">
          <w:marLeft w:val="0"/>
          <w:marRight w:val="0"/>
          <w:marTop w:val="0"/>
          <w:marBottom w:val="0"/>
          <w:divBdr>
            <w:top w:val="none" w:sz="0" w:space="0" w:color="auto"/>
            <w:left w:val="none" w:sz="0" w:space="0" w:color="auto"/>
            <w:bottom w:val="none" w:sz="0" w:space="0" w:color="auto"/>
            <w:right w:val="none" w:sz="0" w:space="0" w:color="auto"/>
          </w:divBdr>
          <w:divsChild>
            <w:div w:id="1236624547">
              <w:marLeft w:val="0"/>
              <w:marRight w:val="0"/>
              <w:marTop w:val="0"/>
              <w:marBottom w:val="0"/>
              <w:divBdr>
                <w:top w:val="none" w:sz="0" w:space="0" w:color="auto"/>
                <w:left w:val="none" w:sz="0" w:space="0" w:color="auto"/>
                <w:bottom w:val="none" w:sz="0" w:space="0" w:color="auto"/>
                <w:right w:val="none" w:sz="0" w:space="0" w:color="auto"/>
              </w:divBdr>
              <w:divsChild>
                <w:div w:id="236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27115">
      <w:bodyDiv w:val="1"/>
      <w:marLeft w:val="0"/>
      <w:marRight w:val="0"/>
      <w:marTop w:val="0"/>
      <w:marBottom w:val="0"/>
      <w:divBdr>
        <w:top w:val="none" w:sz="0" w:space="0" w:color="auto"/>
        <w:left w:val="none" w:sz="0" w:space="0" w:color="auto"/>
        <w:bottom w:val="none" w:sz="0" w:space="0" w:color="auto"/>
        <w:right w:val="none" w:sz="0" w:space="0" w:color="auto"/>
      </w:divBdr>
    </w:div>
    <w:div w:id="1142960726">
      <w:bodyDiv w:val="1"/>
      <w:marLeft w:val="0"/>
      <w:marRight w:val="0"/>
      <w:marTop w:val="0"/>
      <w:marBottom w:val="0"/>
      <w:divBdr>
        <w:top w:val="none" w:sz="0" w:space="0" w:color="auto"/>
        <w:left w:val="none" w:sz="0" w:space="0" w:color="auto"/>
        <w:bottom w:val="none" w:sz="0" w:space="0" w:color="auto"/>
        <w:right w:val="none" w:sz="0" w:space="0" w:color="auto"/>
      </w:divBdr>
      <w:divsChild>
        <w:div w:id="104229220">
          <w:marLeft w:val="0"/>
          <w:marRight w:val="0"/>
          <w:marTop w:val="0"/>
          <w:marBottom w:val="0"/>
          <w:divBdr>
            <w:top w:val="none" w:sz="0" w:space="0" w:color="auto"/>
            <w:left w:val="none" w:sz="0" w:space="0" w:color="auto"/>
            <w:bottom w:val="none" w:sz="0" w:space="0" w:color="auto"/>
            <w:right w:val="none" w:sz="0" w:space="0" w:color="auto"/>
          </w:divBdr>
          <w:divsChild>
            <w:div w:id="1089887049">
              <w:marLeft w:val="0"/>
              <w:marRight w:val="0"/>
              <w:marTop w:val="0"/>
              <w:marBottom w:val="0"/>
              <w:divBdr>
                <w:top w:val="none" w:sz="0" w:space="0" w:color="auto"/>
                <w:left w:val="none" w:sz="0" w:space="0" w:color="auto"/>
                <w:bottom w:val="none" w:sz="0" w:space="0" w:color="auto"/>
                <w:right w:val="none" w:sz="0" w:space="0" w:color="auto"/>
              </w:divBdr>
              <w:divsChild>
                <w:div w:id="1690640728">
                  <w:marLeft w:val="0"/>
                  <w:marRight w:val="0"/>
                  <w:marTop w:val="0"/>
                  <w:marBottom w:val="0"/>
                  <w:divBdr>
                    <w:top w:val="none" w:sz="0" w:space="0" w:color="auto"/>
                    <w:left w:val="none" w:sz="0" w:space="0" w:color="auto"/>
                    <w:bottom w:val="none" w:sz="0" w:space="0" w:color="auto"/>
                    <w:right w:val="none" w:sz="0" w:space="0" w:color="auto"/>
                  </w:divBdr>
                </w:div>
              </w:divsChild>
            </w:div>
            <w:div w:id="1285648212">
              <w:marLeft w:val="0"/>
              <w:marRight w:val="0"/>
              <w:marTop w:val="0"/>
              <w:marBottom w:val="0"/>
              <w:divBdr>
                <w:top w:val="none" w:sz="0" w:space="0" w:color="auto"/>
                <w:left w:val="none" w:sz="0" w:space="0" w:color="auto"/>
                <w:bottom w:val="none" w:sz="0" w:space="0" w:color="auto"/>
                <w:right w:val="none" w:sz="0" w:space="0" w:color="auto"/>
              </w:divBdr>
              <w:divsChild>
                <w:div w:id="1148017102">
                  <w:marLeft w:val="0"/>
                  <w:marRight w:val="0"/>
                  <w:marTop w:val="0"/>
                  <w:marBottom w:val="0"/>
                  <w:divBdr>
                    <w:top w:val="none" w:sz="0" w:space="0" w:color="auto"/>
                    <w:left w:val="none" w:sz="0" w:space="0" w:color="auto"/>
                    <w:bottom w:val="none" w:sz="0" w:space="0" w:color="auto"/>
                    <w:right w:val="none" w:sz="0" w:space="0" w:color="auto"/>
                  </w:divBdr>
                </w:div>
              </w:divsChild>
            </w:div>
            <w:div w:id="1531457948">
              <w:marLeft w:val="0"/>
              <w:marRight w:val="0"/>
              <w:marTop w:val="0"/>
              <w:marBottom w:val="0"/>
              <w:divBdr>
                <w:top w:val="none" w:sz="0" w:space="0" w:color="auto"/>
                <w:left w:val="none" w:sz="0" w:space="0" w:color="auto"/>
                <w:bottom w:val="none" w:sz="0" w:space="0" w:color="auto"/>
                <w:right w:val="none" w:sz="0" w:space="0" w:color="auto"/>
              </w:divBdr>
              <w:divsChild>
                <w:div w:id="875461333">
                  <w:marLeft w:val="0"/>
                  <w:marRight w:val="0"/>
                  <w:marTop w:val="0"/>
                  <w:marBottom w:val="0"/>
                  <w:divBdr>
                    <w:top w:val="none" w:sz="0" w:space="0" w:color="auto"/>
                    <w:left w:val="none" w:sz="0" w:space="0" w:color="auto"/>
                    <w:bottom w:val="none" w:sz="0" w:space="0" w:color="auto"/>
                    <w:right w:val="none" w:sz="0" w:space="0" w:color="auto"/>
                  </w:divBdr>
                </w:div>
                <w:div w:id="1772893660">
                  <w:marLeft w:val="0"/>
                  <w:marRight w:val="0"/>
                  <w:marTop w:val="0"/>
                  <w:marBottom w:val="0"/>
                  <w:divBdr>
                    <w:top w:val="none" w:sz="0" w:space="0" w:color="auto"/>
                    <w:left w:val="none" w:sz="0" w:space="0" w:color="auto"/>
                    <w:bottom w:val="none" w:sz="0" w:space="0" w:color="auto"/>
                    <w:right w:val="none" w:sz="0" w:space="0" w:color="auto"/>
                  </w:divBdr>
                </w:div>
              </w:divsChild>
            </w:div>
            <w:div w:id="1914196263">
              <w:marLeft w:val="0"/>
              <w:marRight w:val="0"/>
              <w:marTop w:val="0"/>
              <w:marBottom w:val="0"/>
              <w:divBdr>
                <w:top w:val="none" w:sz="0" w:space="0" w:color="auto"/>
                <w:left w:val="none" w:sz="0" w:space="0" w:color="auto"/>
                <w:bottom w:val="none" w:sz="0" w:space="0" w:color="auto"/>
                <w:right w:val="none" w:sz="0" w:space="0" w:color="auto"/>
              </w:divBdr>
              <w:divsChild>
                <w:div w:id="15842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1827">
      <w:bodyDiv w:val="1"/>
      <w:marLeft w:val="0"/>
      <w:marRight w:val="0"/>
      <w:marTop w:val="0"/>
      <w:marBottom w:val="0"/>
      <w:divBdr>
        <w:top w:val="none" w:sz="0" w:space="0" w:color="auto"/>
        <w:left w:val="none" w:sz="0" w:space="0" w:color="auto"/>
        <w:bottom w:val="none" w:sz="0" w:space="0" w:color="auto"/>
        <w:right w:val="none" w:sz="0" w:space="0" w:color="auto"/>
      </w:divBdr>
      <w:divsChild>
        <w:div w:id="733629617">
          <w:marLeft w:val="0"/>
          <w:marRight w:val="0"/>
          <w:marTop w:val="0"/>
          <w:marBottom w:val="0"/>
          <w:divBdr>
            <w:top w:val="none" w:sz="0" w:space="0" w:color="auto"/>
            <w:left w:val="none" w:sz="0" w:space="0" w:color="auto"/>
            <w:bottom w:val="none" w:sz="0" w:space="0" w:color="auto"/>
            <w:right w:val="none" w:sz="0" w:space="0" w:color="auto"/>
          </w:divBdr>
          <w:divsChild>
            <w:div w:id="812866414">
              <w:marLeft w:val="0"/>
              <w:marRight w:val="0"/>
              <w:marTop w:val="0"/>
              <w:marBottom w:val="0"/>
              <w:divBdr>
                <w:top w:val="none" w:sz="0" w:space="0" w:color="auto"/>
                <w:left w:val="none" w:sz="0" w:space="0" w:color="auto"/>
                <w:bottom w:val="none" w:sz="0" w:space="0" w:color="auto"/>
                <w:right w:val="none" w:sz="0" w:space="0" w:color="auto"/>
              </w:divBdr>
              <w:divsChild>
                <w:div w:id="6538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7886">
      <w:bodyDiv w:val="1"/>
      <w:marLeft w:val="0"/>
      <w:marRight w:val="0"/>
      <w:marTop w:val="0"/>
      <w:marBottom w:val="0"/>
      <w:divBdr>
        <w:top w:val="none" w:sz="0" w:space="0" w:color="auto"/>
        <w:left w:val="none" w:sz="0" w:space="0" w:color="auto"/>
        <w:bottom w:val="none" w:sz="0" w:space="0" w:color="auto"/>
        <w:right w:val="none" w:sz="0" w:space="0" w:color="auto"/>
      </w:divBdr>
    </w:div>
    <w:div w:id="1241986076">
      <w:bodyDiv w:val="1"/>
      <w:marLeft w:val="0"/>
      <w:marRight w:val="0"/>
      <w:marTop w:val="0"/>
      <w:marBottom w:val="0"/>
      <w:divBdr>
        <w:top w:val="none" w:sz="0" w:space="0" w:color="auto"/>
        <w:left w:val="none" w:sz="0" w:space="0" w:color="auto"/>
        <w:bottom w:val="none" w:sz="0" w:space="0" w:color="auto"/>
        <w:right w:val="none" w:sz="0" w:space="0" w:color="auto"/>
      </w:divBdr>
      <w:divsChild>
        <w:div w:id="715547467">
          <w:marLeft w:val="0"/>
          <w:marRight w:val="0"/>
          <w:marTop w:val="164"/>
          <w:marBottom w:val="0"/>
          <w:divBdr>
            <w:top w:val="none" w:sz="0" w:space="0" w:color="auto"/>
            <w:left w:val="none" w:sz="0" w:space="0" w:color="auto"/>
            <w:bottom w:val="none" w:sz="0" w:space="0" w:color="auto"/>
            <w:right w:val="none" w:sz="0" w:space="0" w:color="auto"/>
          </w:divBdr>
        </w:div>
      </w:divsChild>
    </w:div>
    <w:div w:id="1247031201">
      <w:bodyDiv w:val="1"/>
      <w:marLeft w:val="0"/>
      <w:marRight w:val="0"/>
      <w:marTop w:val="0"/>
      <w:marBottom w:val="0"/>
      <w:divBdr>
        <w:top w:val="none" w:sz="0" w:space="0" w:color="auto"/>
        <w:left w:val="none" w:sz="0" w:space="0" w:color="auto"/>
        <w:bottom w:val="none" w:sz="0" w:space="0" w:color="auto"/>
        <w:right w:val="none" w:sz="0" w:space="0" w:color="auto"/>
      </w:divBdr>
      <w:divsChild>
        <w:div w:id="70810408">
          <w:marLeft w:val="0"/>
          <w:marRight w:val="0"/>
          <w:marTop w:val="0"/>
          <w:marBottom w:val="0"/>
          <w:divBdr>
            <w:top w:val="none" w:sz="0" w:space="0" w:color="auto"/>
            <w:left w:val="none" w:sz="0" w:space="0" w:color="auto"/>
            <w:bottom w:val="none" w:sz="0" w:space="0" w:color="auto"/>
            <w:right w:val="none" w:sz="0" w:space="0" w:color="auto"/>
          </w:divBdr>
          <w:divsChild>
            <w:div w:id="1737318247">
              <w:marLeft w:val="0"/>
              <w:marRight w:val="0"/>
              <w:marTop w:val="0"/>
              <w:marBottom w:val="0"/>
              <w:divBdr>
                <w:top w:val="none" w:sz="0" w:space="0" w:color="auto"/>
                <w:left w:val="none" w:sz="0" w:space="0" w:color="auto"/>
                <w:bottom w:val="none" w:sz="0" w:space="0" w:color="auto"/>
                <w:right w:val="none" w:sz="0" w:space="0" w:color="auto"/>
              </w:divBdr>
              <w:divsChild>
                <w:div w:id="2482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4263">
      <w:bodyDiv w:val="1"/>
      <w:marLeft w:val="0"/>
      <w:marRight w:val="0"/>
      <w:marTop w:val="0"/>
      <w:marBottom w:val="0"/>
      <w:divBdr>
        <w:top w:val="none" w:sz="0" w:space="0" w:color="auto"/>
        <w:left w:val="none" w:sz="0" w:space="0" w:color="auto"/>
        <w:bottom w:val="none" w:sz="0" w:space="0" w:color="auto"/>
        <w:right w:val="none" w:sz="0" w:space="0" w:color="auto"/>
      </w:divBdr>
      <w:divsChild>
        <w:div w:id="77335898">
          <w:marLeft w:val="0"/>
          <w:marRight w:val="0"/>
          <w:marTop w:val="0"/>
          <w:marBottom w:val="0"/>
          <w:divBdr>
            <w:top w:val="none" w:sz="0" w:space="0" w:color="auto"/>
            <w:left w:val="none" w:sz="0" w:space="0" w:color="auto"/>
            <w:bottom w:val="none" w:sz="0" w:space="0" w:color="auto"/>
            <w:right w:val="none" w:sz="0" w:space="0" w:color="auto"/>
          </w:divBdr>
          <w:divsChild>
            <w:div w:id="272639292">
              <w:marLeft w:val="0"/>
              <w:marRight w:val="0"/>
              <w:marTop w:val="0"/>
              <w:marBottom w:val="0"/>
              <w:divBdr>
                <w:top w:val="none" w:sz="0" w:space="0" w:color="auto"/>
                <w:left w:val="none" w:sz="0" w:space="0" w:color="auto"/>
                <w:bottom w:val="none" w:sz="0" w:space="0" w:color="auto"/>
                <w:right w:val="none" w:sz="0" w:space="0" w:color="auto"/>
              </w:divBdr>
              <w:divsChild>
                <w:div w:id="12963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3596">
      <w:bodyDiv w:val="1"/>
      <w:marLeft w:val="0"/>
      <w:marRight w:val="0"/>
      <w:marTop w:val="0"/>
      <w:marBottom w:val="0"/>
      <w:divBdr>
        <w:top w:val="none" w:sz="0" w:space="0" w:color="auto"/>
        <w:left w:val="none" w:sz="0" w:space="0" w:color="auto"/>
        <w:bottom w:val="none" w:sz="0" w:space="0" w:color="auto"/>
        <w:right w:val="none" w:sz="0" w:space="0" w:color="auto"/>
      </w:divBdr>
      <w:divsChild>
        <w:div w:id="1966423363">
          <w:marLeft w:val="0"/>
          <w:marRight w:val="0"/>
          <w:marTop w:val="0"/>
          <w:marBottom w:val="0"/>
          <w:divBdr>
            <w:top w:val="none" w:sz="0" w:space="0" w:color="auto"/>
            <w:left w:val="none" w:sz="0" w:space="0" w:color="auto"/>
            <w:bottom w:val="none" w:sz="0" w:space="0" w:color="auto"/>
            <w:right w:val="none" w:sz="0" w:space="0" w:color="auto"/>
          </w:divBdr>
          <w:divsChild>
            <w:div w:id="739404267">
              <w:marLeft w:val="0"/>
              <w:marRight w:val="0"/>
              <w:marTop w:val="0"/>
              <w:marBottom w:val="0"/>
              <w:divBdr>
                <w:top w:val="none" w:sz="0" w:space="0" w:color="auto"/>
                <w:left w:val="none" w:sz="0" w:space="0" w:color="auto"/>
                <w:bottom w:val="none" w:sz="0" w:space="0" w:color="auto"/>
                <w:right w:val="none" w:sz="0" w:space="0" w:color="auto"/>
              </w:divBdr>
              <w:divsChild>
                <w:div w:id="8485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3980">
      <w:bodyDiv w:val="1"/>
      <w:marLeft w:val="0"/>
      <w:marRight w:val="0"/>
      <w:marTop w:val="0"/>
      <w:marBottom w:val="0"/>
      <w:divBdr>
        <w:top w:val="none" w:sz="0" w:space="0" w:color="auto"/>
        <w:left w:val="none" w:sz="0" w:space="0" w:color="auto"/>
        <w:bottom w:val="none" w:sz="0" w:space="0" w:color="auto"/>
        <w:right w:val="none" w:sz="0" w:space="0" w:color="auto"/>
      </w:divBdr>
      <w:divsChild>
        <w:div w:id="138153677">
          <w:marLeft w:val="0"/>
          <w:marRight w:val="0"/>
          <w:marTop w:val="0"/>
          <w:marBottom w:val="0"/>
          <w:divBdr>
            <w:top w:val="none" w:sz="0" w:space="0" w:color="auto"/>
            <w:left w:val="none" w:sz="0" w:space="0" w:color="auto"/>
            <w:bottom w:val="none" w:sz="0" w:space="0" w:color="auto"/>
            <w:right w:val="none" w:sz="0" w:space="0" w:color="auto"/>
          </w:divBdr>
          <w:divsChild>
            <w:div w:id="2023042448">
              <w:marLeft w:val="0"/>
              <w:marRight w:val="0"/>
              <w:marTop w:val="0"/>
              <w:marBottom w:val="0"/>
              <w:divBdr>
                <w:top w:val="none" w:sz="0" w:space="0" w:color="auto"/>
                <w:left w:val="none" w:sz="0" w:space="0" w:color="auto"/>
                <w:bottom w:val="none" w:sz="0" w:space="0" w:color="auto"/>
                <w:right w:val="none" w:sz="0" w:space="0" w:color="auto"/>
              </w:divBdr>
              <w:divsChild>
                <w:div w:id="996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5001">
      <w:bodyDiv w:val="1"/>
      <w:marLeft w:val="0"/>
      <w:marRight w:val="0"/>
      <w:marTop w:val="0"/>
      <w:marBottom w:val="0"/>
      <w:divBdr>
        <w:top w:val="none" w:sz="0" w:space="0" w:color="auto"/>
        <w:left w:val="none" w:sz="0" w:space="0" w:color="auto"/>
        <w:bottom w:val="none" w:sz="0" w:space="0" w:color="auto"/>
        <w:right w:val="none" w:sz="0" w:space="0" w:color="auto"/>
      </w:divBdr>
      <w:divsChild>
        <w:div w:id="560753153">
          <w:marLeft w:val="0"/>
          <w:marRight w:val="0"/>
          <w:marTop w:val="0"/>
          <w:marBottom w:val="0"/>
          <w:divBdr>
            <w:top w:val="none" w:sz="0" w:space="0" w:color="auto"/>
            <w:left w:val="none" w:sz="0" w:space="0" w:color="auto"/>
            <w:bottom w:val="none" w:sz="0" w:space="0" w:color="auto"/>
            <w:right w:val="none" w:sz="0" w:space="0" w:color="auto"/>
          </w:divBdr>
          <w:divsChild>
            <w:div w:id="1885633896">
              <w:marLeft w:val="0"/>
              <w:marRight w:val="0"/>
              <w:marTop w:val="0"/>
              <w:marBottom w:val="0"/>
              <w:divBdr>
                <w:top w:val="none" w:sz="0" w:space="0" w:color="auto"/>
                <w:left w:val="none" w:sz="0" w:space="0" w:color="auto"/>
                <w:bottom w:val="none" w:sz="0" w:space="0" w:color="auto"/>
                <w:right w:val="none" w:sz="0" w:space="0" w:color="auto"/>
              </w:divBdr>
              <w:divsChild>
                <w:div w:id="3096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9966">
      <w:bodyDiv w:val="1"/>
      <w:marLeft w:val="0"/>
      <w:marRight w:val="0"/>
      <w:marTop w:val="0"/>
      <w:marBottom w:val="0"/>
      <w:divBdr>
        <w:top w:val="none" w:sz="0" w:space="0" w:color="auto"/>
        <w:left w:val="none" w:sz="0" w:space="0" w:color="auto"/>
        <w:bottom w:val="none" w:sz="0" w:space="0" w:color="auto"/>
        <w:right w:val="none" w:sz="0" w:space="0" w:color="auto"/>
      </w:divBdr>
      <w:divsChild>
        <w:div w:id="1857384768">
          <w:marLeft w:val="0"/>
          <w:marRight w:val="0"/>
          <w:marTop w:val="0"/>
          <w:marBottom w:val="0"/>
          <w:divBdr>
            <w:top w:val="none" w:sz="0" w:space="0" w:color="auto"/>
            <w:left w:val="none" w:sz="0" w:space="0" w:color="auto"/>
            <w:bottom w:val="none" w:sz="0" w:space="0" w:color="auto"/>
            <w:right w:val="none" w:sz="0" w:space="0" w:color="auto"/>
          </w:divBdr>
          <w:divsChild>
            <w:div w:id="1927614304">
              <w:marLeft w:val="0"/>
              <w:marRight w:val="0"/>
              <w:marTop w:val="0"/>
              <w:marBottom w:val="0"/>
              <w:divBdr>
                <w:top w:val="none" w:sz="0" w:space="0" w:color="auto"/>
                <w:left w:val="none" w:sz="0" w:space="0" w:color="auto"/>
                <w:bottom w:val="none" w:sz="0" w:space="0" w:color="auto"/>
                <w:right w:val="none" w:sz="0" w:space="0" w:color="auto"/>
              </w:divBdr>
              <w:divsChild>
                <w:div w:id="882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00377">
      <w:bodyDiv w:val="1"/>
      <w:marLeft w:val="0"/>
      <w:marRight w:val="0"/>
      <w:marTop w:val="0"/>
      <w:marBottom w:val="0"/>
      <w:divBdr>
        <w:top w:val="none" w:sz="0" w:space="0" w:color="auto"/>
        <w:left w:val="none" w:sz="0" w:space="0" w:color="auto"/>
        <w:bottom w:val="none" w:sz="0" w:space="0" w:color="auto"/>
        <w:right w:val="none" w:sz="0" w:space="0" w:color="auto"/>
      </w:divBdr>
      <w:divsChild>
        <w:div w:id="981230795">
          <w:marLeft w:val="0"/>
          <w:marRight w:val="0"/>
          <w:marTop w:val="0"/>
          <w:marBottom w:val="0"/>
          <w:divBdr>
            <w:top w:val="none" w:sz="0" w:space="0" w:color="auto"/>
            <w:left w:val="none" w:sz="0" w:space="0" w:color="auto"/>
            <w:bottom w:val="none" w:sz="0" w:space="0" w:color="auto"/>
            <w:right w:val="none" w:sz="0" w:space="0" w:color="auto"/>
          </w:divBdr>
          <w:divsChild>
            <w:div w:id="1251693465">
              <w:marLeft w:val="0"/>
              <w:marRight w:val="0"/>
              <w:marTop w:val="0"/>
              <w:marBottom w:val="0"/>
              <w:divBdr>
                <w:top w:val="none" w:sz="0" w:space="0" w:color="auto"/>
                <w:left w:val="none" w:sz="0" w:space="0" w:color="auto"/>
                <w:bottom w:val="none" w:sz="0" w:space="0" w:color="auto"/>
                <w:right w:val="none" w:sz="0" w:space="0" w:color="auto"/>
              </w:divBdr>
              <w:divsChild>
                <w:div w:id="7641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4216">
      <w:bodyDiv w:val="1"/>
      <w:marLeft w:val="0"/>
      <w:marRight w:val="0"/>
      <w:marTop w:val="0"/>
      <w:marBottom w:val="0"/>
      <w:divBdr>
        <w:top w:val="none" w:sz="0" w:space="0" w:color="auto"/>
        <w:left w:val="none" w:sz="0" w:space="0" w:color="auto"/>
        <w:bottom w:val="none" w:sz="0" w:space="0" w:color="auto"/>
        <w:right w:val="none" w:sz="0" w:space="0" w:color="auto"/>
      </w:divBdr>
    </w:div>
    <w:div w:id="1445615791">
      <w:bodyDiv w:val="1"/>
      <w:marLeft w:val="0"/>
      <w:marRight w:val="0"/>
      <w:marTop w:val="0"/>
      <w:marBottom w:val="0"/>
      <w:divBdr>
        <w:top w:val="none" w:sz="0" w:space="0" w:color="auto"/>
        <w:left w:val="none" w:sz="0" w:space="0" w:color="auto"/>
        <w:bottom w:val="none" w:sz="0" w:space="0" w:color="auto"/>
        <w:right w:val="none" w:sz="0" w:space="0" w:color="auto"/>
      </w:divBdr>
    </w:div>
    <w:div w:id="1477409253">
      <w:bodyDiv w:val="1"/>
      <w:marLeft w:val="0"/>
      <w:marRight w:val="0"/>
      <w:marTop w:val="0"/>
      <w:marBottom w:val="0"/>
      <w:divBdr>
        <w:top w:val="none" w:sz="0" w:space="0" w:color="auto"/>
        <w:left w:val="none" w:sz="0" w:space="0" w:color="auto"/>
        <w:bottom w:val="none" w:sz="0" w:space="0" w:color="auto"/>
        <w:right w:val="none" w:sz="0" w:space="0" w:color="auto"/>
      </w:divBdr>
      <w:divsChild>
        <w:div w:id="143665744">
          <w:marLeft w:val="0"/>
          <w:marRight w:val="0"/>
          <w:marTop w:val="0"/>
          <w:marBottom w:val="0"/>
          <w:divBdr>
            <w:top w:val="none" w:sz="0" w:space="0" w:color="auto"/>
            <w:left w:val="none" w:sz="0" w:space="0" w:color="auto"/>
            <w:bottom w:val="none" w:sz="0" w:space="0" w:color="auto"/>
            <w:right w:val="none" w:sz="0" w:space="0" w:color="auto"/>
          </w:divBdr>
          <w:divsChild>
            <w:div w:id="764497075">
              <w:marLeft w:val="0"/>
              <w:marRight w:val="0"/>
              <w:marTop w:val="0"/>
              <w:marBottom w:val="0"/>
              <w:divBdr>
                <w:top w:val="none" w:sz="0" w:space="0" w:color="auto"/>
                <w:left w:val="none" w:sz="0" w:space="0" w:color="auto"/>
                <w:bottom w:val="none" w:sz="0" w:space="0" w:color="auto"/>
                <w:right w:val="none" w:sz="0" w:space="0" w:color="auto"/>
              </w:divBdr>
              <w:divsChild>
                <w:div w:id="21420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15016">
      <w:bodyDiv w:val="1"/>
      <w:marLeft w:val="0"/>
      <w:marRight w:val="0"/>
      <w:marTop w:val="0"/>
      <w:marBottom w:val="0"/>
      <w:divBdr>
        <w:top w:val="none" w:sz="0" w:space="0" w:color="auto"/>
        <w:left w:val="none" w:sz="0" w:space="0" w:color="auto"/>
        <w:bottom w:val="none" w:sz="0" w:space="0" w:color="auto"/>
        <w:right w:val="none" w:sz="0" w:space="0" w:color="auto"/>
      </w:divBdr>
      <w:divsChild>
        <w:div w:id="1573006375">
          <w:marLeft w:val="0"/>
          <w:marRight w:val="0"/>
          <w:marTop w:val="0"/>
          <w:marBottom w:val="0"/>
          <w:divBdr>
            <w:top w:val="none" w:sz="0" w:space="0" w:color="auto"/>
            <w:left w:val="none" w:sz="0" w:space="0" w:color="auto"/>
            <w:bottom w:val="none" w:sz="0" w:space="0" w:color="auto"/>
            <w:right w:val="none" w:sz="0" w:space="0" w:color="auto"/>
          </w:divBdr>
          <w:divsChild>
            <w:div w:id="685132644">
              <w:marLeft w:val="0"/>
              <w:marRight w:val="0"/>
              <w:marTop w:val="0"/>
              <w:marBottom w:val="0"/>
              <w:divBdr>
                <w:top w:val="none" w:sz="0" w:space="0" w:color="auto"/>
                <w:left w:val="none" w:sz="0" w:space="0" w:color="auto"/>
                <w:bottom w:val="none" w:sz="0" w:space="0" w:color="auto"/>
                <w:right w:val="none" w:sz="0" w:space="0" w:color="auto"/>
              </w:divBdr>
              <w:divsChild>
                <w:div w:id="18987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52271">
      <w:bodyDiv w:val="1"/>
      <w:marLeft w:val="0"/>
      <w:marRight w:val="0"/>
      <w:marTop w:val="0"/>
      <w:marBottom w:val="0"/>
      <w:divBdr>
        <w:top w:val="none" w:sz="0" w:space="0" w:color="auto"/>
        <w:left w:val="none" w:sz="0" w:space="0" w:color="auto"/>
        <w:bottom w:val="none" w:sz="0" w:space="0" w:color="auto"/>
        <w:right w:val="none" w:sz="0" w:space="0" w:color="auto"/>
      </w:divBdr>
      <w:divsChild>
        <w:div w:id="1449471812">
          <w:marLeft w:val="0"/>
          <w:marRight w:val="0"/>
          <w:marTop w:val="0"/>
          <w:marBottom w:val="0"/>
          <w:divBdr>
            <w:top w:val="none" w:sz="0" w:space="0" w:color="auto"/>
            <w:left w:val="none" w:sz="0" w:space="0" w:color="auto"/>
            <w:bottom w:val="none" w:sz="0" w:space="0" w:color="auto"/>
            <w:right w:val="none" w:sz="0" w:space="0" w:color="auto"/>
          </w:divBdr>
          <w:divsChild>
            <w:div w:id="1350833786">
              <w:marLeft w:val="0"/>
              <w:marRight w:val="0"/>
              <w:marTop w:val="0"/>
              <w:marBottom w:val="0"/>
              <w:divBdr>
                <w:top w:val="none" w:sz="0" w:space="0" w:color="auto"/>
                <w:left w:val="none" w:sz="0" w:space="0" w:color="auto"/>
                <w:bottom w:val="none" w:sz="0" w:space="0" w:color="auto"/>
                <w:right w:val="none" w:sz="0" w:space="0" w:color="auto"/>
              </w:divBdr>
              <w:divsChild>
                <w:div w:id="19341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844735789">
      <w:bodyDiv w:val="1"/>
      <w:marLeft w:val="0"/>
      <w:marRight w:val="0"/>
      <w:marTop w:val="0"/>
      <w:marBottom w:val="0"/>
      <w:divBdr>
        <w:top w:val="none" w:sz="0" w:space="0" w:color="auto"/>
        <w:left w:val="none" w:sz="0" w:space="0" w:color="auto"/>
        <w:bottom w:val="none" w:sz="0" w:space="0" w:color="auto"/>
        <w:right w:val="none" w:sz="0" w:space="0" w:color="auto"/>
      </w:divBdr>
    </w:div>
    <w:div w:id="1847283661">
      <w:bodyDiv w:val="1"/>
      <w:marLeft w:val="0"/>
      <w:marRight w:val="0"/>
      <w:marTop w:val="0"/>
      <w:marBottom w:val="0"/>
      <w:divBdr>
        <w:top w:val="none" w:sz="0" w:space="0" w:color="auto"/>
        <w:left w:val="none" w:sz="0" w:space="0" w:color="auto"/>
        <w:bottom w:val="none" w:sz="0" w:space="0" w:color="auto"/>
        <w:right w:val="none" w:sz="0" w:space="0" w:color="auto"/>
      </w:divBdr>
      <w:divsChild>
        <w:div w:id="1450927728">
          <w:marLeft w:val="0"/>
          <w:marRight w:val="0"/>
          <w:marTop w:val="0"/>
          <w:marBottom w:val="0"/>
          <w:divBdr>
            <w:top w:val="none" w:sz="0" w:space="0" w:color="auto"/>
            <w:left w:val="none" w:sz="0" w:space="0" w:color="auto"/>
            <w:bottom w:val="none" w:sz="0" w:space="0" w:color="auto"/>
            <w:right w:val="none" w:sz="0" w:space="0" w:color="auto"/>
          </w:divBdr>
          <w:divsChild>
            <w:div w:id="1819031024">
              <w:marLeft w:val="0"/>
              <w:marRight w:val="0"/>
              <w:marTop w:val="0"/>
              <w:marBottom w:val="0"/>
              <w:divBdr>
                <w:top w:val="none" w:sz="0" w:space="0" w:color="auto"/>
                <w:left w:val="none" w:sz="0" w:space="0" w:color="auto"/>
                <w:bottom w:val="none" w:sz="0" w:space="0" w:color="auto"/>
                <w:right w:val="none" w:sz="0" w:space="0" w:color="auto"/>
              </w:divBdr>
              <w:divsChild>
                <w:div w:id="1107191658">
                  <w:marLeft w:val="0"/>
                  <w:marRight w:val="0"/>
                  <w:marTop w:val="0"/>
                  <w:marBottom w:val="0"/>
                  <w:divBdr>
                    <w:top w:val="none" w:sz="0" w:space="0" w:color="auto"/>
                    <w:left w:val="none" w:sz="0" w:space="0" w:color="auto"/>
                    <w:bottom w:val="none" w:sz="0" w:space="0" w:color="auto"/>
                    <w:right w:val="none" w:sz="0" w:space="0" w:color="auto"/>
                  </w:divBdr>
                  <w:divsChild>
                    <w:div w:id="15987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18822">
      <w:bodyDiv w:val="1"/>
      <w:marLeft w:val="0"/>
      <w:marRight w:val="0"/>
      <w:marTop w:val="0"/>
      <w:marBottom w:val="0"/>
      <w:divBdr>
        <w:top w:val="none" w:sz="0" w:space="0" w:color="auto"/>
        <w:left w:val="none" w:sz="0" w:space="0" w:color="auto"/>
        <w:bottom w:val="none" w:sz="0" w:space="0" w:color="auto"/>
        <w:right w:val="none" w:sz="0" w:space="0" w:color="auto"/>
      </w:divBdr>
      <w:divsChild>
        <w:div w:id="313417330">
          <w:marLeft w:val="0"/>
          <w:marRight w:val="0"/>
          <w:marTop w:val="0"/>
          <w:marBottom w:val="0"/>
          <w:divBdr>
            <w:top w:val="none" w:sz="0" w:space="0" w:color="auto"/>
            <w:left w:val="none" w:sz="0" w:space="0" w:color="auto"/>
            <w:bottom w:val="none" w:sz="0" w:space="0" w:color="auto"/>
            <w:right w:val="none" w:sz="0" w:space="0" w:color="auto"/>
          </w:divBdr>
          <w:divsChild>
            <w:div w:id="1364163736">
              <w:marLeft w:val="0"/>
              <w:marRight w:val="0"/>
              <w:marTop w:val="0"/>
              <w:marBottom w:val="0"/>
              <w:divBdr>
                <w:top w:val="none" w:sz="0" w:space="0" w:color="auto"/>
                <w:left w:val="none" w:sz="0" w:space="0" w:color="auto"/>
                <w:bottom w:val="none" w:sz="0" w:space="0" w:color="auto"/>
                <w:right w:val="none" w:sz="0" w:space="0" w:color="auto"/>
              </w:divBdr>
              <w:divsChild>
                <w:div w:id="4720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39550">
      <w:bodyDiv w:val="1"/>
      <w:marLeft w:val="0"/>
      <w:marRight w:val="0"/>
      <w:marTop w:val="0"/>
      <w:marBottom w:val="0"/>
      <w:divBdr>
        <w:top w:val="none" w:sz="0" w:space="0" w:color="auto"/>
        <w:left w:val="none" w:sz="0" w:space="0" w:color="auto"/>
        <w:bottom w:val="none" w:sz="0" w:space="0" w:color="auto"/>
        <w:right w:val="none" w:sz="0" w:space="0" w:color="auto"/>
      </w:divBdr>
      <w:divsChild>
        <w:div w:id="313989995">
          <w:marLeft w:val="0"/>
          <w:marRight w:val="0"/>
          <w:marTop w:val="164"/>
          <w:marBottom w:val="0"/>
          <w:divBdr>
            <w:top w:val="none" w:sz="0" w:space="0" w:color="auto"/>
            <w:left w:val="none" w:sz="0" w:space="0" w:color="auto"/>
            <w:bottom w:val="none" w:sz="0" w:space="0" w:color="auto"/>
            <w:right w:val="none" w:sz="0" w:space="0" w:color="auto"/>
          </w:divBdr>
        </w:div>
      </w:divsChild>
    </w:div>
    <w:div w:id="1929655125">
      <w:bodyDiv w:val="1"/>
      <w:marLeft w:val="0"/>
      <w:marRight w:val="0"/>
      <w:marTop w:val="0"/>
      <w:marBottom w:val="0"/>
      <w:divBdr>
        <w:top w:val="none" w:sz="0" w:space="0" w:color="auto"/>
        <w:left w:val="none" w:sz="0" w:space="0" w:color="auto"/>
        <w:bottom w:val="none" w:sz="0" w:space="0" w:color="auto"/>
        <w:right w:val="none" w:sz="0" w:space="0" w:color="auto"/>
      </w:divBdr>
    </w:div>
    <w:div w:id="1963339874">
      <w:bodyDiv w:val="1"/>
      <w:marLeft w:val="0"/>
      <w:marRight w:val="0"/>
      <w:marTop w:val="0"/>
      <w:marBottom w:val="0"/>
      <w:divBdr>
        <w:top w:val="none" w:sz="0" w:space="0" w:color="auto"/>
        <w:left w:val="none" w:sz="0" w:space="0" w:color="auto"/>
        <w:bottom w:val="none" w:sz="0" w:space="0" w:color="auto"/>
        <w:right w:val="none" w:sz="0" w:space="0" w:color="auto"/>
      </w:divBdr>
      <w:divsChild>
        <w:div w:id="140318915">
          <w:marLeft w:val="0"/>
          <w:marRight w:val="0"/>
          <w:marTop w:val="0"/>
          <w:marBottom w:val="0"/>
          <w:divBdr>
            <w:top w:val="none" w:sz="0" w:space="0" w:color="auto"/>
            <w:left w:val="none" w:sz="0" w:space="0" w:color="auto"/>
            <w:bottom w:val="none" w:sz="0" w:space="0" w:color="auto"/>
            <w:right w:val="none" w:sz="0" w:space="0" w:color="auto"/>
          </w:divBdr>
          <w:divsChild>
            <w:div w:id="1701391950">
              <w:marLeft w:val="0"/>
              <w:marRight w:val="0"/>
              <w:marTop w:val="0"/>
              <w:marBottom w:val="0"/>
              <w:divBdr>
                <w:top w:val="none" w:sz="0" w:space="0" w:color="auto"/>
                <w:left w:val="none" w:sz="0" w:space="0" w:color="auto"/>
                <w:bottom w:val="none" w:sz="0" w:space="0" w:color="auto"/>
                <w:right w:val="none" w:sz="0" w:space="0" w:color="auto"/>
              </w:divBdr>
              <w:divsChild>
                <w:div w:id="1188788779">
                  <w:marLeft w:val="0"/>
                  <w:marRight w:val="0"/>
                  <w:marTop w:val="0"/>
                  <w:marBottom w:val="0"/>
                  <w:divBdr>
                    <w:top w:val="none" w:sz="0" w:space="0" w:color="auto"/>
                    <w:left w:val="none" w:sz="0" w:space="0" w:color="auto"/>
                    <w:bottom w:val="none" w:sz="0" w:space="0" w:color="auto"/>
                    <w:right w:val="none" w:sz="0" w:space="0" w:color="auto"/>
                  </w:divBdr>
                  <w:divsChild>
                    <w:div w:id="14743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2318">
      <w:bodyDiv w:val="1"/>
      <w:marLeft w:val="0"/>
      <w:marRight w:val="0"/>
      <w:marTop w:val="0"/>
      <w:marBottom w:val="0"/>
      <w:divBdr>
        <w:top w:val="none" w:sz="0" w:space="0" w:color="auto"/>
        <w:left w:val="none" w:sz="0" w:space="0" w:color="auto"/>
        <w:bottom w:val="none" w:sz="0" w:space="0" w:color="auto"/>
        <w:right w:val="none" w:sz="0" w:space="0" w:color="auto"/>
      </w:divBdr>
    </w:div>
    <w:div w:id="2142460971">
      <w:bodyDiv w:val="1"/>
      <w:marLeft w:val="0"/>
      <w:marRight w:val="0"/>
      <w:marTop w:val="0"/>
      <w:marBottom w:val="0"/>
      <w:divBdr>
        <w:top w:val="none" w:sz="0" w:space="0" w:color="auto"/>
        <w:left w:val="none" w:sz="0" w:space="0" w:color="auto"/>
        <w:bottom w:val="none" w:sz="0" w:space="0" w:color="auto"/>
        <w:right w:val="none" w:sz="0" w:space="0" w:color="auto"/>
      </w:divBdr>
      <w:divsChild>
        <w:div w:id="151146421">
          <w:marLeft w:val="0"/>
          <w:marRight w:val="0"/>
          <w:marTop w:val="0"/>
          <w:marBottom w:val="0"/>
          <w:divBdr>
            <w:top w:val="none" w:sz="0" w:space="0" w:color="auto"/>
            <w:left w:val="none" w:sz="0" w:space="0" w:color="auto"/>
            <w:bottom w:val="none" w:sz="0" w:space="0" w:color="auto"/>
            <w:right w:val="none" w:sz="0" w:space="0" w:color="auto"/>
          </w:divBdr>
          <w:divsChild>
            <w:div w:id="161967449">
              <w:marLeft w:val="0"/>
              <w:marRight w:val="0"/>
              <w:marTop w:val="0"/>
              <w:marBottom w:val="0"/>
              <w:divBdr>
                <w:top w:val="none" w:sz="0" w:space="0" w:color="auto"/>
                <w:left w:val="none" w:sz="0" w:space="0" w:color="auto"/>
                <w:bottom w:val="none" w:sz="0" w:space="0" w:color="auto"/>
                <w:right w:val="none" w:sz="0" w:space="0" w:color="auto"/>
              </w:divBdr>
              <w:divsChild>
                <w:div w:id="16740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ahlbeobachtung.org/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wahlbeobachtung@gmail.com" TargetMode="External"/><Relationship Id="rId2" Type="http://schemas.openxmlformats.org/officeDocument/2006/relationships/numbering" Target="numbering.xml"/><Relationship Id="rId16" Type="http://schemas.openxmlformats.org/officeDocument/2006/relationships/hyperlink" Target="https://www.wahlbeobachtung.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as.europa.eu/headquarters/headquarters-homepage/54866/action-plan-against-disinformation_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ahlbeobachtung.org/en" TargetMode="External"/><Relationship Id="rId23" Type="http://schemas.openxmlformats.org/officeDocument/2006/relationships/fontTable" Target="fontTable.xml"/><Relationship Id="rId10" Type="http://schemas.openxmlformats.org/officeDocument/2006/relationships/hyperlink" Target="https://www.wahlbeobachtung.org/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wahlbeobachtung.org"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osce.org/odihr/elections/eu" TargetMode="External"/><Relationship Id="rId18" Type="http://schemas.openxmlformats.org/officeDocument/2006/relationships/hyperlink" Target="https://www.echr.coe.int/Documents/Convention_ENG.pdf" TargetMode="External"/><Relationship Id="rId26" Type="http://schemas.openxmlformats.org/officeDocument/2006/relationships/hyperlink" Target="https://eur-lex.europa.eu/legal-content/EN/TXT/PDF/?uri=CELEX:01976X1008(01)-20020923&amp;from=RO" TargetMode="External"/><Relationship Id="rId39" Type="http://schemas.openxmlformats.org/officeDocument/2006/relationships/hyperlink" Target="http://www.europarl.europa.eu/factsheets/en/sheet/21/the-european-parliament-electoral-procedures" TargetMode="External"/><Relationship Id="rId21" Type="http://schemas.openxmlformats.org/officeDocument/2006/relationships/hyperlink" Target="https://www.osce.org/mc/39569?download=true" TargetMode="External"/><Relationship Id="rId34" Type="http://schemas.openxmlformats.org/officeDocument/2006/relationships/hyperlink" Target="http://www.europarl.europa.eu/sides/getDoc.do?pubRef=-//EP//TEXT+TA+P8-TA-2018-0030+0+DOC+XML+V0//EN&amp;language=EN" TargetMode="External"/><Relationship Id="rId42" Type="http://schemas.openxmlformats.org/officeDocument/2006/relationships/hyperlink" Target="http://www.europarl.europa.eu/RegData/etudes/BRIE/2018/604953/IPOL_BRI(2018)604953_EN.pdf" TargetMode="External"/><Relationship Id="rId47" Type="http://schemas.openxmlformats.org/officeDocument/2006/relationships/hyperlink" Target="https://eur-lex.europa.eu/legal-content/EN/TXT/PDF/?uri=CELEX:32018D0994&amp;from=EN" TargetMode="External"/><Relationship Id="rId50" Type="http://schemas.openxmlformats.org/officeDocument/2006/relationships/hyperlink" Target="http://www.europarl.europa.eu/sides/getDoc.do?pubRef=-//EP//TEXT+TA+P8-TA-2015-0395+0+DOC+XML+V0//EN" TargetMode="External"/><Relationship Id="rId55" Type="http://schemas.openxmlformats.org/officeDocument/2006/relationships/hyperlink" Target="https://cdn1-eeas.fpfis.tech.ec.europa.eu/cdn/farfuture/lpM1X9RnuE28GrR78F7yFA0HtKjii4TzKMvXoSg5Bn0/mtime:1544008849/sites/eeas/files/action_plan_against_disinformation.pdf" TargetMode="External"/><Relationship Id="rId63" Type="http://schemas.openxmlformats.org/officeDocument/2006/relationships/hyperlink" Target="https://ec.europa.eu/digital-single-market/en/news/code-practice-disinformation" TargetMode="External"/><Relationship Id="rId68" Type="http://schemas.openxmlformats.org/officeDocument/2006/relationships/hyperlink" Target="http://www.consilium.europa.eu/uedocs/cms_data/docs/pressdata/EN/foraff/131181.pdf" TargetMode="External"/><Relationship Id="rId7" Type="http://schemas.openxmlformats.org/officeDocument/2006/relationships/hyperlink" Target="https://www.diplomatie.gouv.fr/IMG/pdf/information_manipulation_rvb_cle838736.pdf" TargetMode="External"/><Relationship Id="rId71" Type="http://schemas.openxmlformats.org/officeDocument/2006/relationships/hyperlink" Target="https://eeas.europa.eu/topics/election-observation-missions-eueoms_en/6699/Declaration%20of%20Principles%20for%20International%20Election%20Observation" TargetMode="External"/><Relationship Id="rId2" Type="http://schemas.openxmlformats.org/officeDocument/2006/relationships/hyperlink" Target="https://www.venice.coe.int/webforms/documents/CDL-AD(2002)023rev-e.aspx" TargetMode="External"/><Relationship Id="rId16" Type="http://schemas.openxmlformats.org/officeDocument/2006/relationships/hyperlink" Target="https://eeas.europa.eu/sites/eeas/files/eu_action_plan_on_human_rights_and_democracy_en_2.pdf" TargetMode="External"/><Relationship Id="rId29" Type="http://schemas.openxmlformats.org/officeDocument/2006/relationships/hyperlink" Target="https://eur-lex.europa.eu/legal-content/EN/TXT/PDF/?uri=CELEX:32018D0994&amp;from=EN" TargetMode="External"/><Relationship Id="rId1" Type="http://schemas.openxmlformats.org/officeDocument/2006/relationships/hyperlink" Target="https://tbinternet.ohchr.org/_layouts/treatybodyexternal/Download.aspx?symbolno=CCPR%2fC%2f21%2fRev.1%2fAdd.7&amp;Lang=en" TargetMode="External"/><Relationship Id="rId6" Type="http://schemas.openxmlformats.org/officeDocument/2006/relationships/hyperlink" Target="https://www.intelligence.senate.gov/publications/russia-inquiry" TargetMode="External"/><Relationship Id="rId11" Type="http://schemas.openxmlformats.org/officeDocument/2006/relationships/hyperlink" Target="http://www.europarl.europa.eu/elections2014-results/en/turnout.html" TargetMode="External"/><Relationship Id="rId24" Type="http://schemas.openxmlformats.org/officeDocument/2006/relationships/hyperlink" Target="https://eur-lex.europa.eu/legal-content/EN/TXT/?uri=celex%3A12012E%2FTXT" TargetMode="External"/><Relationship Id="rId32" Type="http://schemas.openxmlformats.org/officeDocument/2006/relationships/hyperlink" Target="http://www.europarl.europa.eu/sides/getDoc.do?pubRef=-//EP//TEXT+TA+P7-TA-2012-0462+0+DOC+XML+V0//EN" TargetMode="External"/><Relationship Id="rId37" Type="http://schemas.openxmlformats.org/officeDocument/2006/relationships/hyperlink" Target="http://www.europarl.europa.eu/RegData/etudes/ATAG/2018/623556/EPRS_ATA(2018)623556_EN.pdf" TargetMode="External"/><Relationship Id="rId40" Type="http://schemas.openxmlformats.org/officeDocument/2006/relationships/hyperlink" Target="http://www.europarl.europa.eu/factsheets/en/sheet/21/the-european-parliament-electoral-procedures" TargetMode="External"/><Relationship Id="rId45" Type="http://schemas.openxmlformats.org/officeDocument/2006/relationships/hyperlink" Target="https://fra.europa.eu/en/publication/2014/right-political-participation-persons-disabilities-human-rights-indicators" TargetMode="External"/><Relationship Id="rId53" Type="http://schemas.openxmlformats.org/officeDocument/2006/relationships/hyperlink" Target="https://ec.europa.eu/commission/sites/beta-political/files/soteu2018-cybersecurity-elections-recommendation-5949_en.pdf" TargetMode="External"/><Relationship Id="rId58" Type="http://schemas.openxmlformats.org/officeDocument/2006/relationships/hyperlink" Target="http://www.europarl.europa.eu/news/nl/press-room/20180411IPR01520/european-political-parties-parliament-approves-new-funding-rules" TargetMode="External"/><Relationship Id="rId66" Type="http://schemas.openxmlformats.org/officeDocument/2006/relationships/hyperlink" Target="https://www.osce.org/odihr/elections/" TargetMode="External"/><Relationship Id="rId5" Type="http://schemas.openxmlformats.org/officeDocument/2006/relationships/hyperlink" Target="https://publications.parliament.uk/pa/cm201719/cmselect/cmcumeds/1791/1791.pdf" TargetMode="External"/><Relationship Id="rId15" Type="http://schemas.openxmlformats.org/officeDocument/2006/relationships/hyperlink" Target="https://www.venice.coe.int/webforms/documents/default.aspx?pdffile=CDL-AD(2009)026-e" TargetMode="External"/><Relationship Id="rId23" Type="http://schemas.openxmlformats.org/officeDocument/2006/relationships/hyperlink" Target="https://eur-lex.europa.eu/legal-content/en/ALL/?uri=CELEX%3A32002D0772" TargetMode="External"/><Relationship Id="rId28" Type="http://schemas.openxmlformats.org/officeDocument/2006/relationships/hyperlink" Target="http://www.europarl.europa.eu/RegData/etudes/IDAN/2015/558775/EPRS_IDA(2015)558775_EN.pdf" TargetMode="External"/><Relationship Id="rId36" Type="http://schemas.openxmlformats.org/officeDocument/2006/relationships/hyperlink" Target="http://www.europarl.europa.eu/factsheets/en/sheet/21/the-european-parliament-electoral-procedures" TargetMode="External"/><Relationship Id="rId49" Type="http://schemas.openxmlformats.org/officeDocument/2006/relationships/hyperlink" Target="https://fra.europa.eu/en/publication/2019/disability-voting-rights" TargetMode="External"/><Relationship Id="rId57" Type="http://schemas.openxmlformats.org/officeDocument/2006/relationships/hyperlink" Target="http://www.epgencms.europarl.europa.eu/cmsdata/upload/b78fc071-03e5-42d5-b76b-34cfab3dfc1d/REG_1141_2014_EN.pdf" TargetMode="External"/><Relationship Id="rId61" Type="http://schemas.openxmlformats.org/officeDocument/2006/relationships/hyperlink" Target="https://www.echr.coe.int/Documents/Case_law_references_ENG.pdf" TargetMode="External"/><Relationship Id="rId10" Type="http://schemas.openxmlformats.org/officeDocument/2006/relationships/hyperlink" Target="https://ec.europa.eu/commission/sites/beta-political/files/soteu2018-free-fair-elections-communication-637_en.pdf" TargetMode="External"/><Relationship Id="rId19" Type="http://schemas.openxmlformats.org/officeDocument/2006/relationships/hyperlink" Target="https://www.osce.org/odihr/elections/14304?download=true" TargetMode="External"/><Relationship Id="rId31" Type="http://schemas.openxmlformats.org/officeDocument/2006/relationships/hyperlink" Target="https://eur-lex.europa.eu/legal-content/EN/TXT/?uri=CELEX%3A12008M017" TargetMode="External"/><Relationship Id="rId44" Type="http://schemas.openxmlformats.org/officeDocument/2006/relationships/hyperlink" Target="https://ec.europa.eu/eurostat/statistics-explained/pdfscache/1275.pdf" TargetMode="External"/><Relationship Id="rId52" Type="http://schemas.openxmlformats.org/officeDocument/2006/relationships/hyperlink" Target="https://ec.europa.eu/commission/sites/beta-political/files/soteu2018-free-fair-elections-communication-637_en.pdf" TargetMode="External"/><Relationship Id="rId60" Type="http://schemas.openxmlformats.org/officeDocument/2006/relationships/hyperlink" Target="http://www.europarl.europa.eu/RegData/etudes/BRIE/2018/630264/EPRS_BRI(2018)630264_EN.pdf" TargetMode="External"/><Relationship Id="rId65" Type="http://schemas.openxmlformats.org/officeDocument/2006/relationships/hyperlink" Target="https://cdn1-eeas.fpfis.tech.ec.europa.eu/cdn/farfuture/lpM1X9RnuE28GrR78F7yFA0HtKjii4TzKMvXoSg5Bn0/mtime:1544008849/sites/eeas/files/action_plan_against_disinformation.pdf" TargetMode="External"/><Relationship Id="rId4" Type="http://schemas.openxmlformats.org/officeDocument/2006/relationships/hyperlink" Target="http://www.europarl.europa.eu/RegData/etudes/STUD/2016/563516/EPRS_STU(2016)563516_EN.pdf" TargetMode="External"/><Relationship Id="rId9" Type="http://schemas.openxmlformats.org/officeDocument/2006/relationships/hyperlink" Target="https://eeas.europa.eu/headquarters/headquarters-homepage/54866/action-plan-against-disinformation_en" TargetMode="External"/><Relationship Id="rId14" Type="http://schemas.openxmlformats.org/officeDocument/2006/relationships/hyperlink" Target="https://www.osce.org/odihr/elections/244941" TargetMode="External"/><Relationship Id="rId22" Type="http://schemas.openxmlformats.org/officeDocument/2006/relationships/hyperlink" Target="https://eur-lex.europa.eu/legal-content/EN/TXT/?uri=celex%3A12007L%2FTXT" TargetMode="External"/><Relationship Id="rId27" Type="http://schemas.openxmlformats.org/officeDocument/2006/relationships/hyperlink" Target="http://www.europarl.europa.eu/sides/getDoc.do?pubRef=-//EP//TEXT+TA+P8-TA-2015-0395+0+DOC+XML+V0//EN" TargetMode="External"/><Relationship Id="rId30" Type="http://schemas.openxmlformats.org/officeDocument/2006/relationships/hyperlink" Target="http://www.europarl.europa.eu/RegData/etudes/ATAG/2018/623561/EPRS_ATA(2018)623561_EN.pdf" TargetMode="External"/><Relationship Id="rId35" Type="http://schemas.openxmlformats.org/officeDocument/2006/relationships/hyperlink" Target="http://www.europarl.europa.eu/RegData/etudes/BRIE/2018/630264/EPRS_BRI(2018)630264_EN.pdf" TargetMode="External"/><Relationship Id="rId43" Type="http://schemas.openxmlformats.org/officeDocument/2006/relationships/hyperlink" Target="http://www.europarl.europa.eu/RegData/etudes/ATAG/2018/623556/EPRS_ATA(2018)623556_EN.pdf" TargetMode="External"/><Relationship Id="rId48" Type="http://schemas.openxmlformats.org/officeDocument/2006/relationships/hyperlink" Target="https://treaties.un.org/Pages/ViewDetails.aspx?src=TREATY&amp;mtdsg_no=IV-15&amp;chapter=4&amp;lang=_en&amp;clang=_en" TargetMode="External"/><Relationship Id="rId56" Type="http://schemas.openxmlformats.org/officeDocument/2006/relationships/hyperlink" Target="http://www.europarl.europa.eu/ireland/en/your-meps/political-groups" TargetMode="External"/><Relationship Id="rId64" Type="http://schemas.openxmlformats.org/officeDocument/2006/relationships/hyperlink" Target="https://ec.europa.eu/commission/priorities/state-union-speeches/state-union-2018_en" TargetMode="External"/><Relationship Id="rId69" Type="http://schemas.openxmlformats.org/officeDocument/2006/relationships/hyperlink" Target="http://data.consilium.europa.eu/doc/document/ST-10897-2015-INIT/en/pdf" TargetMode="External"/><Relationship Id="rId8" Type="http://schemas.openxmlformats.org/officeDocument/2006/relationships/hyperlink" Target="https://eur-lex.europa.eu/legal-content/EN/TXT/?uri=celex%3A12012M007" TargetMode="External"/><Relationship Id="rId51" Type="http://schemas.openxmlformats.org/officeDocument/2006/relationships/hyperlink" Target="http://www.europarl.europa.eu/RegData/publications/2018/0001/P8_PUB%282018%290001_EN.pdf" TargetMode="External"/><Relationship Id="rId72" Type="http://schemas.openxmlformats.org/officeDocument/2006/relationships/hyperlink" Target="https://www.osce.org/odihr/elections/68439?download=true" TargetMode="External"/><Relationship Id="rId3" Type="http://schemas.openxmlformats.org/officeDocument/2006/relationships/hyperlink" Target="https://eeas.europa.eu/sites/eeas/files/handbook_for_eu_eom_2016.pdf" TargetMode="External"/><Relationship Id="rId12" Type="http://schemas.openxmlformats.org/officeDocument/2006/relationships/hyperlink" Target="https://www.thistimeimvoting.eu" TargetMode="External"/><Relationship Id="rId17" Type="http://schemas.openxmlformats.org/officeDocument/2006/relationships/hyperlink" Target="https://eur-lex.europa.eu/legal-content/EN/TXT/?uri=CELEX%3A12012M002" TargetMode="External"/><Relationship Id="rId25" Type="http://schemas.openxmlformats.org/officeDocument/2006/relationships/hyperlink" Target="https://eur-lex.europa.eu/legal-content/EN/TXT/PDF/?uri=CELEX:32002D0772&amp;from=DE" TargetMode="External"/><Relationship Id="rId33" Type="http://schemas.openxmlformats.org/officeDocument/2006/relationships/hyperlink" Target="https://www.politico.eu/article/spitzenkandidat-jean-claude-juncker-race-with-no-rules-eu-leaders-brace-for-clash-over-2019-elections/." TargetMode="External"/><Relationship Id="rId38" Type="http://schemas.openxmlformats.org/officeDocument/2006/relationships/hyperlink" Target="https://eur-lex.europa.eu/legal-content/EN/TXT/PDF/?uri=CELEX:32018D0994&amp;from=EN" TargetMode="External"/><Relationship Id="rId46" Type="http://schemas.openxmlformats.org/officeDocument/2006/relationships/hyperlink" Target="https://eur-lex.europa.eu/legal-content/en/ALL/?uri=celex:31993L0109" TargetMode="External"/><Relationship Id="rId59" Type="http://schemas.openxmlformats.org/officeDocument/2006/relationships/hyperlink" Target="https://www.neweurope.eu/article/sharp-budget-increase-for-european-political-parties-raises-questions/" TargetMode="External"/><Relationship Id="rId67" Type="http://schemas.openxmlformats.org/officeDocument/2006/relationships/hyperlink" Target="https://ec.europa.eu/europeaid/sites/devco/files/communication-eu-election-assistance-and-observation-com2000191-20000411_en.pdf" TargetMode="External"/><Relationship Id="rId20" Type="http://schemas.openxmlformats.org/officeDocument/2006/relationships/hyperlink" Target="https://www.osce.org/mc/39539?download=true" TargetMode="External"/><Relationship Id="rId41" Type="http://schemas.openxmlformats.org/officeDocument/2006/relationships/hyperlink" Target="https://eur-lex.europa.eu/legal-content/EN/TXT/?uri=celex:32000L0043" TargetMode="External"/><Relationship Id="rId54" Type="http://schemas.openxmlformats.org/officeDocument/2006/relationships/hyperlink" Target="https://ec.europa.eu/info/policies/justice-and-fundamental-rights/eu-citizenship/electoral-rights_en" TargetMode="External"/><Relationship Id="rId62" Type="http://schemas.openxmlformats.org/officeDocument/2006/relationships/hyperlink" Target="https://eur-lex.europa.eu/legal-content/EN/TXT/?uri=CELEX:52018DC0236" TargetMode="External"/><Relationship Id="rId70" Type="http://schemas.openxmlformats.org/officeDocument/2006/relationships/hyperlink" Target="http://data.consilium.europa.eu/doc/document/ST-10897-2015-INIT/en/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813EA-D22D-4F34-B05C-CDBF64B8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7748</Words>
  <Characters>44170</Characters>
  <Application>Microsoft Office Word</Application>
  <DocSecurity>0</DocSecurity>
  <Lines>368</Lines>
  <Paragraphs>103</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OSCE</Company>
  <LinksUpToDate>false</LinksUpToDate>
  <CharactersWithSpaces>51815</CharactersWithSpaces>
  <SharedDoc>false</SharedDoc>
  <HLinks>
    <vt:vector size="318" baseType="variant">
      <vt:variant>
        <vt:i4>5767240</vt:i4>
      </vt:variant>
      <vt:variant>
        <vt:i4>135</vt:i4>
      </vt:variant>
      <vt:variant>
        <vt:i4>0</vt:i4>
      </vt:variant>
      <vt:variant>
        <vt:i4>5</vt:i4>
      </vt:variant>
      <vt:variant>
        <vt:lpwstr>http://www.osce.org/odihr</vt:lpwstr>
      </vt:variant>
      <vt:variant>
        <vt:lpwstr/>
      </vt:variant>
      <vt:variant>
        <vt:i4>1507382</vt:i4>
      </vt:variant>
      <vt:variant>
        <vt:i4>128</vt:i4>
      </vt:variant>
      <vt:variant>
        <vt:i4>0</vt:i4>
      </vt:variant>
      <vt:variant>
        <vt:i4>5</vt:i4>
      </vt:variant>
      <vt:variant>
        <vt:lpwstr/>
      </vt:variant>
      <vt:variant>
        <vt:lpwstr>_Toc424715700</vt:lpwstr>
      </vt:variant>
      <vt:variant>
        <vt:i4>1966135</vt:i4>
      </vt:variant>
      <vt:variant>
        <vt:i4>122</vt:i4>
      </vt:variant>
      <vt:variant>
        <vt:i4>0</vt:i4>
      </vt:variant>
      <vt:variant>
        <vt:i4>5</vt:i4>
      </vt:variant>
      <vt:variant>
        <vt:lpwstr/>
      </vt:variant>
      <vt:variant>
        <vt:lpwstr>_Toc424715699</vt:lpwstr>
      </vt:variant>
      <vt:variant>
        <vt:i4>1966135</vt:i4>
      </vt:variant>
      <vt:variant>
        <vt:i4>116</vt:i4>
      </vt:variant>
      <vt:variant>
        <vt:i4>0</vt:i4>
      </vt:variant>
      <vt:variant>
        <vt:i4>5</vt:i4>
      </vt:variant>
      <vt:variant>
        <vt:lpwstr/>
      </vt:variant>
      <vt:variant>
        <vt:lpwstr>_Toc424715698</vt:lpwstr>
      </vt:variant>
      <vt:variant>
        <vt:i4>1966135</vt:i4>
      </vt:variant>
      <vt:variant>
        <vt:i4>110</vt:i4>
      </vt:variant>
      <vt:variant>
        <vt:i4>0</vt:i4>
      </vt:variant>
      <vt:variant>
        <vt:i4>5</vt:i4>
      </vt:variant>
      <vt:variant>
        <vt:lpwstr/>
      </vt:variant>
      <vt:variant>
        <vt:lpwstr>_Toc424715697</vt:lpwstr>
      </vt:variant>
      <vt:variant>
        <vt:i4>1966135</vt:i4>
      </vt:variant>
      <vt:variant>
        <vt:i4>104</vt:i4>
      </vt:variant>
      <vt:variant>
        <vt:i4>0</vt:i4>
      </vt:variant>
      <vt:variant>
        <vt:i4>5</vt:i4>
      </vt:variant>
      <vt:variant>
        <vt:lpwstr/>
      </vt:variant>
      <vt:variant>
        <vt:lpwstr>_Toc424715696</vt:lpwstr>
      </vt:variant>
      <vt:variant>
        <vt:i4>1966135</vt:i4>
      </vt:variant>
      <vt:variant>
        <vt:i4>98</vt:i4>
      </vt:variant>
      <vt:variant>
        <vt:i4>0</vt:i4>
      </vt:variant>
      <vt:variant>
        <vt:i4>5</vt:i4>
      </vt:variant>
      <vt:variant>
        <vt:lpwstr/>
      </vt:variant>
      <vt:variant>
        <vt:lpwstr>_Toc424715695</vt:lpwstr>
      </vt:variant>
      <vt:variant>
        <vt:i4>1966135</vt:i4>
      </vt:variant>
      <vt:variant>
        <vt:i4>92</vt:i4>
      </vt:variant>
      <vt:variant>
        <vt:i4>0</vt:i4>
      </vt:variant>
      <vt:variant>
        <vt:i4>5</vt:i4>
      </vt:variant>
      <vt:variant>
        <vt:lpwstr/>
      </vt:variant>
      <vt:variant>
        <vt:lpwstr>_Toc424715694</vt:lpwstr>
      </vt:variant>
      <vt:variant>
        <vt:i4>1966135</vt:i4>
      </vt:variant>
      <vt:variant>
        <vt:i4>86</vt:i4>
      </vt:variant>
      <vt:variant>
        <vt:i4>0</vt:i4>
      </vt:variant>
      <vt:variant>
        <vt:i4>5</vt:i4>
      </vt:variant>
      <vt:variant>
        <vt:lpwstr/>
      </vt:variant>
      <vt:variant>
        <vt:lpwstr>_Toc424715693</vt:lpwstr>
      </vt:variant>
      <vt:variant>
        <vt:i4>1966135</vt:i4>
      </vt:variant>
      <vt:variant>
        <vt:i4>80</vt:i4>
      </vt:variant>
      <vt:variant>
        <vt:i4>0</vt:i4>
      </vt:variant>
      <vt:variant>
        <vt:i4>5</vt:i4>
      </vt:variant>
      <vt:variant>
        <vt:lpwstr/>
      </vt:variant>
      <vt:variant>
        <vt:lpwstr>_Toc424715692</vt:lpwstr>
      </vt:variant>
      <vt:variant>
        <vt:i4>1966135</vt:i4>
      </vt:variant>
      <vt:variant>
        <vt:i4>74</vt:i4>
      </vt:variant>
      <vt:variant>
        <vt:i4>0</vt:i4>
      </vt:variant>
      <vt:variant>
        <vt:i4>5</vt:i4>
      </vt:variant>
      <vt:variant>
        <vt:lpwstr/>
      </vt:variant>
      <vt:variant>
        <vt:lpwstr>_Toc424715691</vt:lpwstr>
      </vt:variant>
      <vt:variant>
        <vt:i4>1966135</vt:i4>
      </vt:variant>
      <vt:variant>
        <vt:i4>68</vt:i4>
      </vt:variant>
      <vt:variant>
        <vt:i4>0</vt:i4>
      </vt:variant>
      <vt:variant>
        <vt:i4>5</vt:i4>
      </vt:variant>
      <vt:variant>
        <vt:lpwstr/>
      </vt:variant>
      <vt:variant>
        <vt:lpwstr>_Toc424715690</vt:lpwstr>
      </vt:variant>
      <vt:variant>
        <vt:i4>2031671</vt:i4>
      </vt:variant>
      <vt:variant>
        <vt:i4>62</vt:i4>
      </vt:variant>
      <vt:variant>
        <vt:i4>0</vt:i4>
      </vt:variant>
      <vt:variant>
        <vt:i4>5</vt:i4>
      </vt:variant>
      <vt:variant>
        <vt:lpwstr/>
      </vt:variant>
      <vt:variant>
        <vt:lpwstr>_Toc424715689</vt:lpwstr>
      </vt:variant>
      <vt:variant>
        <vt:i4>2031671</vt:i4>
      </vt:variant>
      <vt:variant>
        <vt:i4>56</vt:i4>
      </vt:variant>
      <vt:variant>
        <vt:i4>0</vt:i4>
      </vt:variant>
      <vt:variant>
        <vt:i4>5</vt:i4>
      </vt:variant>
      <vt:variant>
        <vt:lpwstr/>
      </vt:variant>
      <vt:variant>
        <vt:lpwstr>_Toc424715688</vt:lpwstr>
      </vt:variant>
      <vt:variant>
        <vt:i4>2031671</vt:i4>
      </vt:variant>
      <vt:variant>
        <vt:i4>50</vt:i4>
      </vt:variant>
      <vt:variant>
        <vt:i4>0</vt:i4>
      </vt:variant>
      <vt:variant>
        <vt:i4>5</vt:i4>
      </vt:variant>
      <vt:variant>
        <vt:lpwstr/>
      </vt:variant>
      <vt:variant>
        <vt:lpwstr>_Toc424715687</vt:lpwstr>
      </vt:variant>
      <vt:variant>
        <vt:i4>2031671</vt:i4>
      </vt:variant>
      <vt:variant>
        <vt:i4>44</vt:i4>
      </vt:variant>
      <vt:variant>
        <vt:i4>0</vt:i4>
      </vt:variant>
      <vt:variant>
        <vt:i4>5</vt:i4>
      </vt:variant>
      <vt:variant>
        <vt:lpwstr/>
      </vt:variant>
      <vt:variant>
        <vt:lpwstr>_Toc424715686</vt:lpwstr>
      </vt:variant>
      <vt:variant>
        <vt:i4>2031671</vt:i4>
      </vt:variant>
      <vt:variant>
        <vt:i4>38</vt:i4>
      </vt:variant>
      <vt:variant>
        <vt:i4>0</vt:i4>
      </vt:variant>
      <vt:variant>
        <vt:i4>5</vt:i4>
      </vt:variant>
      <vt:variant>
        <vt:lpwstr/>
      </vt:variant>
      <vt:variant>
        <vt:lpwstr>_Toc424715685</vt:lpwstr>
      </vt:variant>
      <vt:variant>
        <vt:i4>2031671</vt:i4>
      </vt:variant>
      <vt:variant>
        <vt:i4>32</vt:i4>
      </vt:variant>
      <vt:variant>
        <vt:i4>0</vt:i4>
      </vt:variant>
      <vt:variant>
        <vt:i4>5</vt:i4>
      </vt:variant>
      <vt:variant>
        <vt:lpwstr/>
      </vt:variant>
      <vt:variant>
        <vt:lpwstr>_Toc424715683</vt:lpwstr>
      </vt:variant>
      <vt:variant>
        <vt:i4>2031671</vt:i4>
      </vt:variant>
      <vt:variant>
        <vt:i4>26</vt:i4>
      </vt:variant>
      <vt:variant>
        <vt:i4>0</vt:i4>
      </vt:variant>
      <vt:variant>
        <vt:i4>5</vt:i4>
      </vt:variant>
      <vt:variant>
        <vt:lpwstr/>
      </vt:variant>
      <vt:variant>
        <vt:lpwstr>_Toc424715682</vt:lpwstr>
      </vt:variant>
      <vt:variant>
        <vt:i4>2031671</vt:i4>
      </vt:variant>
      <vt:variant>
        <vt:i4>20</vt:i4>
      </vt:variant>
      <vt:variant>
        <vt:i4>0</vt:i4>
      </vt:variant>
      <vt:variant>
        <vt:i4>5</vt:i4>
      </vt:variant>
      <vt:variant>
        <vt:lpwstr/>
      </vt:variant>
      <vt:variant>
        <vt:lpwstr>_Toc424715681</vt:lpwstr>
      </vt:variant>
      <vt:variant>
        <vt:i4>2031671</vt:i4>
      </vt:variant>
      <vt:variant>
        <vt:i4>14</vt:i4>
      </vt:variant>
      <vt:variant>
        <vt:i4>0</vt:i4>
      </vt:variant>
      <vt:variant>
        <vt:i4>5</vt:i4>
      </vt:variant>
      <vt:variant>
        <vt:lpwstr/>
      </vt:variant>
      <vt:variant>
        <vt:lpwstr>_Toc424715680</vt:lpwstr>
      </vt:variant>
      <vt:variant>
        <vt:i4>1048631</vt:i4>
      </vt:variant>
      <vt:variant>
        <vt:i4>8</vt:i4>
      </vt:variant>
      <vt:variant>
        <vt:i4>0</vt:i4>
      </vt:variant>
      <vt:variant>
        <vt:i4>5</vt:i4>
      </vt:variant>
      <vt:variant>
        <vt:lpwstr/>
      </vt:variant>
      <vt:variant>
        <vt:lpwstr>_Toc424715679</vt:lpwstr>
      </vt:variant>
      <vt:variant>
        <vt:i4>1048631</vt:i4>
      </vt:variant>
      <vt:variant>
        <vt:i4>2</vt:i4>
      </vt:variant>
      <vt:variant>
        <vt:i4>0</vt:i4>
      </vt:variant>
      <vt:variant>
        <vt:i4>5</vt:i4>
      </vt:variant>
      <vt:variant>
        <vt:lpwstr/>
      </vt:variant>
      <vt:variant>
        <vt:lpwstr>_Toc424715678</vt:lpwstr>
      </vt:variant>
      <vt:variant>
        <vt:i4>3932215</vt:i4>
      </vt:variant>
      <vt:variant>
        <vt:i4>87</vt:i4>
      </vt:variant>
      <vt:variant>
        <vt:i4>0</vt:i4>
      </vt:variant>
      <vt:variant>
        <vt:i4>5</vt:i4>
      </vt:variant>
      <vt:variant>
        <vt:lpwstr>http://www.osce.org/mc/39569?download=true</vt:lpwstr>
      </vt:variant>
      <vt:variant>
        <vt:lpwstr/>
      </vt:variant>
      <vt:variant>
        <vt:i4>2097254</vt:i4>
      </vt:variant>
      <vt:variant>
        <vt:i4>84</vt:i4>
      </vt:variant>
      <vt:variant>
        <vt:i4>0</vt:i4>
      </vt:variant>
      <vt:variant>
        <vt:i4>5</vt:i4>
      </vt:variant>
      <vt:variant>
        <vt:lpwstr>http://www.venice.coe.int/webforms/documents/default.aspx?pdffile=CDL-AD(2002)023rev-e</vt:lpwstr>
      </vt:variant>
      <vt:variant>
        <vt:lpwstr/>
      </vt:variant>
      <vt:variant>
        <vt:i4>4718629</vt:i4>
      </vt:variant>
      <vt:variant>
        <vt:i4>81</vt:i4>
      </vt:variant>
      <vt:variant>
        <vt:i4>0</vt:i4>
      </vt:variant>
      <vt:variant>
        <vt:i4>5</vt:i4>
      </vt:variant>
      <vt:variant>
        <vt:lpwstr>http://www.echr.coe.int/Documents/Convention_ENG.pdf</vt:lpwstr>
      </vt:variant>
      <vt:variant>
        <vt:lpwstr/>
      </vt:variant>
      <vt:variant>
        <vt:i4>5439570</vt:i4>
      </vt:variant>
      <vt:variant>
        <vt:i4>78</vt:i4>
      </vt:variant>
      <vt:variant>
        <vt:i4>0</vt:i4>
      </vt:variant>
      <vt:variant>
        <vt:i4>5</vt:i4>
      </vt:variant>
      <vt:variant>
        <vt:lpwstr>http://www.ohchr.org/en/professionalinterest/pages/ccpr.aspx</vt:lpwstr>
      </vt:variant>
      <vt:variant>
        <vt:lpwstr/>
      </vt:variant>
      <vt:variant>
        <vt:i4>5505104</vt:i4>
      </vt:variant>
      <vt:variant>
        <vt:i4>75</vt:i4>
      </vt:variant>
      <vt:variant>
        <vt:i4>0</vt:i4>
      </vt:variant>
      <vt:variant>
        <vt:i4>5</vt:i4>
      </vt:variant>
      <vt:variant>
        <vt:lpwstr>http://www.osce.org/odihr/elections/14304</vt:lpwstr>
      </vt:variant>
      <vt:variant>
        <vt:lpwstr/>
      </vt:variant>
      <vt:variant>
        <vt:i4>8323169</vt:i4>
      </vt:variant>
      <vt:variant>
        <vt:i4>72</vt:i4>
      </vt:variant>
      <vt:variant>
        <vt:i4>0</vt:i4>
      </vt:variant>
      <vt:variant>
        <vt:i4>5</vt:i4>
      </vt:variant>
      <vt:variant>
        <vt:lpwstr>http://www.osce.org/odihr/elections/17567.</vt:lpwstr>
      </vt:variant>
      <vt:variant>
        <vt:lpwstr/>
      </vt:variant>
      <vt:variant>
        <vt:i4>5505104</vt:i4>
      </vt:variant>
      <vt:variant>
        <vt:i4>69</vt:i4>
      </vt:variant>
      <vt:variant>
        <vt:i4>0</vt:i4>
      </vt:variant>
      <vt:variant>
        <vt:i4>5</vt:i4>
      </vt:variant>
      <vt:variant>
        <vt:lpwstr>http://www.osce.org/odihr/elections/14304</vt:lpwstr>
      </vt:variant>
      <vt:variant>
        <vt:lpwstr/>
      </vt:variant>
      <vt:variant>
        <vt:i4>589848</vt:i4>
      </vt:variant>
      <vt:variant>
        <vt:i4>66</vt:i4>
      </vt:variant>
      <vt:variant>
        <vt:i4>0</vt:i4>
      </vt:variant>
      <vt:variant>
        <vt:i4>5</vt:i4>
      </vt:variant>
      <vt:variant>
        <vt:lpwstr>http://media-azi.md/</vt:lpwstr>
      </vt:variant>
      <vt:variant>
        <vt:lpwstr/>
      </vt:variant>
      <vt:variant>
        <vt:i4>6357041</vt:i4>
      </vt:variant>
      <vt:variant>
        <vt:i4>63</vt:i4>
      </vt:variant>
      <vt:variant>
        <vt:i4>0</vt:i4>
      </vt:variant>
      <vt:variant>
        <vt:i4>5</vt:i4>
      </vt:variant>
      <vt:variant>
        <vt:lpwstr>http://www.osce.org/odihr/elections/14310?download=true</vt:lpwstr>
      </vt:variant>
      <vt:variant>
        <vt:lpwstr/>
      </vt:variant>
      <vt:variant>
        <vt:i4>5505104</vt:i4>
      </vt:variant>
      <vt:variant>
        <vt:i4>60</vt:i4>
      </vt:variant>
      <vt:variant>
        <vt:i4>0</vt:i4>
      </vt:variant>
      <vt:variant>
        <vt:i4>5</vt:i4>
      </vt:variant>
      <vt:variant>
        <vt:lpwstr>http://www.osce.org/odihr/elections/14304</vt:lpwstr>
      </vt:variant>
      <vt:variant>
        <vt:lpwstr/>
      </vt:variant>
      <vt:variant>
        <vt:i4>2359423</vt:i4>
      </vt:variant>
      <vt:variant>
        <vt:i4>57</vt:i4>
      </vt:variant>
      <vt:variant>
        <vt:i4>0</vt:i4>
      </vt:variant>
      <vt:variant>
        <vt:i4>5</vt:i4>
      </vt:variant>
      <vt:variant>
        <vt:lpwstr>http://www.osce.org/fom/152491</vt:lpwstr>
      </vt:variant>
      <vt:variant>
        <vt:lpwstr/>
      </vt:variant>
      <vt:variant>
        <vt:i4>3735635</vt:i4>
      </vt:variant>
      <vt:variant>
        <vt:i4>54</vt:i4>
      </vt:variant>
      <vt:variant>
        <vt:i4>0</vt:i4>
      </vt:variant>
      <vt:variant>
        <vt:i4>5</vt:i4>
      </vt:variant>
      <vt:variant>
        <vt:lpwstr>http://eeas.europa.eu/enp/pdf/2015/repulic-of-moldova-enp-report-2015_en.pdf</vt:lpwstr>
      </vt:variant>
      <vt:variant>
        <vt:lpwstr/>
      </vt:variant>
      <vt:variant>
        <vt:i4>2293877</vt:i4>
      </vt:variant>
      <vt:variant>
        <vt:i4>51</vt:i4>
      </vt:variant>
      <vt:variant>
        <vt:i4>0</vt:i4>
      </vt:variant>
      <vt:variant>
        <vt:i4>5</vt:i4>
      </vt:variant>
      <vt:variant>
        <vt:lpwstr>http://www.osce.org/fom/118395</vt:lpwstr>
      </vt:variant>
      <vt:variant>
        <vt:lpwstr/>
      </vt:variant>
      <vt:variant>
        <vt:i4>3539041</vt:i4>
      </vt:variant>
      <vt:variant>
        <vt:i4>48</vt:i4>
      </vt:variant>
      <vt:variant>
        <vt:i4>0</vt:i4>
      </vt:variant>
      <vt:variant>
        <vt:i4>5</vt:i4>
      </vt:variant>
      <vt:variant>
        <vt:lpwstr>http://media-azi.md/ro/stiri/ong-urile-de-media-cer-anularea-rezultatelor-concursurilor-pentru-func%C8%9Biile-de-pre%C8%99edinte-al</vt:lpwstr>
      </vt:variant>
      <vt:variant>
        <vt:lpwstr/>
      </vt:variant>
      <vt:variant>
        <vt:i4>393229</vt:i4>
      </vt:variant>
      <vt:variant>
        <vt:i4>45</vt:i4>
      </vt:variant>
      <vt:variant>
        <vt:i4>0</vt:i4>
      </vt:variant>
      <vt:variant>
        <vt:i4>5</vt:i4>
      </vt:variant>
      <vt:variant>
        <vt:lpwstr>http://www.ipp.md/libview.php?l=en&amp;id=681&amp;idc=156</vt:lpwstr>
      </vt:variant>
      <vt:variant>
        <vt:lpwstr/>
      </vt:variant>
      <vt:variant>
        <vt:i4>5439570</vt:i4>
      </vt:variant>
      <vt:variant>
        <vt:i4>42</vt:i4>
      </vt:variant>
      <vt:variant>
        <vt:i4>0</vt:i4>
      </vt:variant>
      <vt:variant>
        <vt:i4>5</vt:i4>
      </vt:variant>
      <vt:variant>
        <vt:lpwstr>http://www.ohchr.org/en/professionalinterest/pages/ccpr.aspx</vt:lpwstr>
      </vt:variant>
      <vt:variant>
        <vt:lpwstr/>
      </vt:variant>
      <vt:variant>
        <vt:i4>7274542</vt:i4>
      </vt:variant>
      <vt:variant>
        <vt:i4>39</vt:i4>
      </vt:variant>
      <vt:variant>
        <vt:i4>0</vt:i4>
      </vt:variant>
      <vt:variant>
        <vt:i4>5</vt:i4>
      </vt:variant>
      <vt:variant>
        <vt:lpwstr>http://www.venice.coe.int/webforms/documents/default.aspx?pdffile=CDL-AD(2013)002-e</vt:lpwstr>
      </vt:variant>
      <vt:variant>
        <vt:lpwstr/>
      </vt:variant>
      <vt:variant>
        <vt:i4>2097254</vt:i4>
      </vt:variant>
      <vt:variant>
        <vt:i4>36</vt:i4>
      </vt:variant>
      <vt:variant>
        <vt:i4>0</vt:i4>
      </vt:variant>
      <vt:variant>
        <vt:i4>5</vt:i4>
      </vt:variant>
      <vt:variant>
        <vt:lpwstr>http://www.venice.coe.int/webforms/documents/default.aspx?pdffile=CDL-AD(2002)023rev-e</vt:lpwstr>
      </vt:variant>
      <vt:variant>
        <vt:lpwstr/>
      </vt:variant>
      <vt:variant>
        <vt:i4>7405621</vt:i4>
      </vt:variant>
      <vt:variant>
        <vt:i4>33</vt:i4>
      </vt:variant>
      <vt:variant>
        <vt:i4>0</vt:i4>
      </vt:variant>
      <vt:variant>
        <vt:i4>5</vt:i4>
      </vt:variant>
      <vt:variant>
        <vt:lpwstr>http://www.osce.org/odihr/77812</vt:lpwstr>
      </vt:variant>
      <vt:variant>
        <vt:lpwstr/>
      </vt:variant>
      <vt:variant>
        <vt:i4>2097254</vt:i4>
      </vt:variant>
      <vt:variant>
        <vt:i4>30</vt:i4>
      </vt:variant>
      <vt:variant>
        <vt:i4>0</vt:i4>
      </vt:variant>
      <vt:variant>
        <vt:i4>5</vt:i4>
      </vt:variant>
      <vt:variant>
        <vt:lpwstr>http://www.venice.coe.int/webforms/documents/default.aspx?pdffile=CDL-AD(2002)023rev-e</vt:lpwstr>
      </vt:variant>
      <vt:variant>
        <vt:lpwstr/>
      </vt:variant>
      <vt:variant>
        <vt:i4>2097254</vt:i4>
      </vt:variant>
      <vt:variant>
        <vt:i4>27</vt:i4>
      </vt:variant>
      <vt:variant>
        <vt:i4>0</vt:i4>
      </vt:variant>
      <vt:variant>
        <vt:i4>5</vt:i4>
      </vt:variant>
      <vt:variant>
        <vt:lpwstr>http://www.venice.coe.int/webforms/documents/default.aspx?pdffile=CDL-AD(2002)023rev-e</vt:lpwstr>
      </vt:variant>
      <vt:variant>
        <vt:lpwstr/>
      </vt:variant>
      <vt:variant>
        <vt:i4>2097254</vt:i4>
      </vt:variant>
      <vt:variant>
        <vt:i4>24</vt:i4>
      </vt:variant>
      <vt:variant>
        <vt:i4>0</vt:i4>
      </vt:variant>
      <vt:variant>
        <vt:i4>5</vt:i4>
      </vt:variant>
      <vt:variant>
        <vt:lpwstr>http://www.venice.coe.int/webforms/documents/default.aspx?pdffile=CDL-AD(2002)023rev-e</vt:lpwstr>
      </vt:variant>
      <vt:variant>
        <vt:lpwstr/>
      </vt:variant>
      <vt:variant>
        <vt:i4>2097254</vt:i4>
      </vt:variant>
      <vt:variant>
        <vt:i4>21</vt:i4>
      </vt:variant>
      <vt:variant>
        <vt:i4>0</vt:i4>
      </vt:variant>
      <vt:variant>
        <vt:i4>5</vt:i4>
      </vt:variant>
      <vt:variant>
        <vt:lpwstr>http://www.venice.coe.int/webforms/documents/default.aspx?pdffile=CDL-AD(2002)023rev-e</vt:lpwstr>
      </vt:variant>
      <vt:variant>
        <vt:lpwstr/>
      </vt:variant>
      <vt:variant>
        <vt:i4>5505104</vt:i4>
      </vt:variant>
      <vt:variant>
        <vt:i4>18</vt:i4>
      </vt:variant>
      <vt:variant>
        <vt:i4>0</vt:i4>
      </vt:variant>
      <vt:variant>
        <vt:i4>5</vt:i4>
      </vt:variant>
      <vt:variant>
        <vt:lpwstr>http://www.osce.org/odihr/elections/14304</vt:lpwstr>
      </vt:variant>
      <vt:variant>
        <vt:lpwstr/>
      </vt:variant>
      <vt:variant>
        <vt:i4>5439570</vt:i4>
      </vt:variant>
      <vt:variant>
        <vt:i4>15</vt:i4>
      </vt:variant>
      <vt:variant>
        <vt:i4>0</vt:i4>
      </vt:variant>
      <vt:variant>
        <vt:i4>5</vt:i4>
      </vt:variant>
      <vt:variant>
        <vt:lpwstr>http://www.ohchr.org/en/professionalinterest/pages/ccpr.aspx</vt:lpwstr>
      </vt:variant>
      <vt:variant>
        <vt:lpwstr/>
      </vt:variant>
      <vt:variant>
        <vt:i4>2097254</vt:i4>
      </vt:variant>
      <vt:variant>
        <vt:i4>12</vt:i4>
      </vt:variant>
      <vt:variant>
        <vt:i4>0</vt:i4>
      </vt:variant>
      <vt:variant>
        <vt:i4>5</vt:i4>
      </vt:variant>
      <vt:variant>
        <vt:lpwstr>http://www.venice.coe.int/webforms/documents/default.aspx?pdffile=CDL-AD(2002)023rev-e</vt:lpwstr>
      </vt:variant>
      <vt:variant>
        <vt:lpwstr/>
      </vt:variant>
      <vt:variant>
        <vt:i4>2949180</vt:i4>
      </vt:variant>
      <vt:variant>
        <vt:i4>9</vt:i4>
      </vt:variant>
      <vt:variant>
        <vt:i4>0</vt:i4>
      </vt:variant>
      <vt:variant>
        <vt:i4>5</vt:i4>
      </vt:variant>
      <vt:variant>
        <vt:lpwstr>http://www.osce.org/odihr/elections/moldova</vt:lpwstr>
      </vt:variant>
      <vt:variant>
        <vt:lpwstr/>
      </vt:variant>
      <vt:variant>
        <vt:i4>2687008</vt:i4>
      </vt:variant>
      <vt:variant>
        <vt:i4>6</vt:i4>
      </vt:variant>
      <vt:variant>
        <vt:i4>0</vt:i4>
      </vt:variant>
      <vt:variant>
        <vt:i4>5</vt:i4>
      </vt:variant>
      <vt:variant>
        <vt:lpwstr>http://www.osce.org/moldova</vt:lpwstr>
      </vt:variant>
      <vt:variant>
        <vt:lpwstr/>
      </vt:variant>
      <vt:variant>
        <vt:i4>3342446</vt:i4>
      </vt:variant>
      <vt:variant>
        <vt:i4>3</vt:i4>
      </vt:variant>
      <vt:variant>
        <vt:i4>0</vt:i4>
      </vt:variant>
      <vt:variant>
        <vt:i4>5</vt:i4>
      </vt:variant>
      <vt:variant>
        <vt:lpwstr>http://www.osce.org/odihr/elections/moldova/157256</vt:lpwstr>
      </vt:variant>
      <vt:variant>
        <vt:lpwstr/>
      </vt:variant>
      <vt:variant>
        <vt:i4>2949180</vt:i4>
      </vt:variant>
      <vt:variant>
        <vt:i4>0</vt:i4>
      </vt:variant>
      <vt:variant>
        <vt:i4>0</vt:i4>
      </vt:variant>
      <vt:variant>
        <vt:i4>5</vt:i4>
      </vt:variant>
      <vt:variant>
        <vt:lpwstr>http://www.osce.org/odihr/elections/moldova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Muresan</dc:creator>
  <cp:keywords/>
  <dc:description/>
  <cp:lastModifiedBy>Armin Rabitsch</cp:lastModifiedBy>
  <cp:revision>2</cp:revision>
  <cp:lastPrinted>2019-02-11T22:57:00Z</cp:lastPrinted>
  <dcterms:created xsi:type="dcterms:W3CDTF">2019-02-28T15:26:00Z</dcterms:created>
  <dcterms:modified xsi:type="dcterms:W3CDTF">2019-02-28T15:26:00Z</dcterms:modified>
</cp:coreProperties>
</file>